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526AC" w14:textId="77777777" w:rsidR="00E6061B" w:rsidRDefault="00F313D9">
      <w:pPr>
        <w:pBdr>
          <w:top w:val="nil"/>
          <w:left w:val="nil"/>
          <w:bottom w:val="nil"/>
          <w:right w:val="nil"/>
          <w:between w:val="nil"/>
        </w:pBdr>
        <w:spacing w:before="91"/>
        <w:ind w:left="3247" w:right="3247"/>
        <w:jc w:val="center"/>
        <w:rPr>
          <w:b/>
          <w:color w:val="000080"/>
          <w:sz w:val="31"/>
          <w:szCs w:val="31"/>
        </w:rPr>
      </w:pPr>
      <w:r>
        <w:rPr>
          <w:b/>
          <w:color w:val="000080"/>
          <w:sz w:val="31"/>
          <w:szCs w:val="31"/>
        </w:rPr>
        <w:t>Program Criteria</w:t>
      </w:r>
    </w:p>
    <w:p w14:paraId="6FA97750" w14:textId="77777777" w:rsidR="00E6061B" w:rsidRDefault="00F313D9">
      <w:pPr>
        <w:pBdr>
          <w:top w:val="nil"/>
          <w:left w:val="nil"/>
          <w:bottom w:val="nil"/>
          <w:right w:val="nil"/>
          <w:between w:val="nil"/>
        </w:pBdr>
        <w:spacing w:line="254" w:lineRule="auto"/>
        <w:ind w:right="117"/>
        <w:rPr>
          <w:b/>
          <w:color w:val="000080"/>
          <w:sz w:val="31"/>
          <w:szCs w:val="31"/>
        </w:rPr>
      </w:pPr>
      <w:r>
        <w:rPr>
          <w:i/>
          <w:color w:val="000000"/>
          <w:sz w:val="24"/>
          <w:szCs w:val="24"/>
        </w:rPr>
        <w:t xml:space="preserve">The KCSOS </w:t>
      </w:r>
      <w:r>
        <w:rPr>
          <w:i/>
          <w:sz w:val="24"/>
          <w:szCs w:val="24"/>
        </w:rPr>
        <w:t>Teacher</w:t>
      </w:r>
      <w:r>
        <w:rPr>
          <w:i/>
          <w:color w:val="000000"/>
          <w:sz w:val="24"/>
          <w:szCs w:val="24"/>
        </w:rPr>
        <w:t xml:space="preserve"> Induction program complies with all policies regarding non-discrimination. All employees and program candidates are protected from discrimination in all areas of employment and induction specific admission, retention, and program completion. </w:t>
      </w:r>
    </w:p>
    <w:p w14:paraId="5353284E" w14:textId="77777777" w:rsidR="00E6061B" w:rsidRDefault="00E6061B">
      <w:pPr>
        <w:pBdr>
          <w:top w:val="nil"/>
          <w:left w:val="nil"/>
          <w:bottom w:val="nil"/>
          <w:right w:val="nil"/>
          <w:between w:val="nil"/>
        </w:pBdr>
        <w:spacing w:line="254" w:lineRule="auto"/>
        <w:ind w:right="117"/>
        <w:rPr>
          <w:b/>
          <w:color w:val="000080"/>
          <w:sz w:val="31"/>
          <w:szCs w:val="31"/>
        </w:rPr>
      </w:pPr>
    </w:p>
    <w:p w14:paraId="383E1612" w14:textId="77777777" w:rsidR="00E6061B" w:rsidRDefault="00F313D9">
      <w:pPr>
        <w:pBdr>
          <w:top w:val="nil"/>
          <w:left w:val="nil"/>
          <w:bottom w:val="nil"/>
          <w:right w:val="nil"/>
          <w:between w:val="nil"/>
        </w:pBdr>
        <w:spacing w:line="254" w:lineRule="auto"/>
        <w:ind w:right="117"/>
        <w:rPr>
          <w:b/>
          <w:color w:val="000080"/>
          <w:sz w:val="31"/>
          <w:szCs w:val="31"/>
        </w:rPr>
      </w:pPr>
      <w:r>
        <w:rPr>
          <w:b/>
          <w:color w:val="000080"/>
          <w:sz w:val="31"/>
          <w:szCs w:val="31"/>
        </w:rPr>
        <w:t>Program Adm</w:t>
      </w:r>
      <w:r>
        <w:rPr>
          <w:b/>
          <w:color w:val="000080"/>
          <w:sz w:val="31"/>
          <w:szCs w:val="31"/>
        </w:rPr>
        <w:t xml:space="preserve">ission </w:t>
      </w:r>
    </w:p>
    <w:p w14:paraId="40E1934B" w14:textId="77777777" w:rsidR="00E6061B" w:rsidRDefault="00F313D9">
      <w:pPr>
        <w:numPr>
          <w:ilvl w:val="0"/>
          <w:numId w:val="1"/>
        </w:numPr>
        <w:pBdr>
          <w:top w:val="nil"/>
          <w:left w:val="nil"/>
          <w:bottom w:val="nil"/>
          <w:right w:val="nil"/>
          <w:between w:val="nil"/>
        </w:pBdr>
        <w:spacing w:line="254" w:lineRule="auto"/>
        <w:ind w:right="117"/>
        <w:rPr>
          <w:sz w:val="24"/>
          <w:szCs w:val="24"/>
        </w:rPr>
      </w:pPr>
      <w:r>
        <w:rPr>
          <w:sz w:val="24"/>
          <w:szCs w:val="24"/>
        </w:rPr>
        <w:t xml:space="preserve"> </w:t>
      </w:r>
      <w:r>
        <w:rPr>
          <w:sz w:val="24"/>
          <w:szCs w:val="24"/>
          <w:highlight w:val="white"/>
        </w:rPr>
        <w:t>Eligible candidates include those who are teaching on a valid California preliminary teaching credential, and are employed and sponsored by a partnering school district.</w:t>
      </w:r>
    </w:p>
    <w:p w14:paraId="28DC8D86" w14:textId="77777777" w:rsidR="00E6061B" w:rsidRDefault="00E6061B">
      <w:pPr>
        <w:pBdr>
          <w:top w:val="nil"/>
          <w:left w:val="nil"/>
          <w:bottom w:val="nil"/>
          <w:right w:val="nil"/>
          <w:between w:val="nil"/>
        </w:pBdr>
        <w:spacing w:line="254" w:lineRule="auto"/>
        <w:ind w:right="117"/>
        <w:rPr>
          <w:color w:val="000000"/>
          <w:sz w:val="10"/>
          <w:szCs w:val="10"/>
        </w:rPr>
      </w:pPr>
    </w:p>
    <w:p w14:paraId="302E0906" w14:textId="7C8D7E61" w:rsidR="00E6061B" w:rsidRDefault="00F313D9">
      <w:pPr>
        <w:shd w:val="clear" w:color="auto" w:fill="FFFFFF"/>
        <w:spacing w:after="300" w:line="254" w:lineRule="auto"/>
        <w:ind w:left="720"/>
        <w:rPr>
          <w:sz w:val="24"/>
          <w:szCs w:val="24"/>
        </w:rPr>
      </w:pPr>
      <w:r>
        <w:rPr>
          <w:b/>
          <w:sz w:val="24"/>
          <w:szCs w:val="24"/>
        </w:rPr>
        <w:t>Valid Preliminary Credentials include:</w:t>
      </w:r>
      <w:r>
        <w:rPr>
          <w:sz w:val="24"/>
          <w:szCs w:val="24"/>
        </w:rPr>
        <w:t xml:space="preserve"> Single Subject, Multiple Subject, Edu</w:t>
      </w:r>
      <w:r>
        <w:rPr>
          <w:sz w:val="24"/>
          <w:szCs w:val="24"/>
        </w:rPr>
        <w:t>cation Specialist,</w:t>
      </w:r>
      <w:r w:rsidR="00E43178">
        <w:rPr>
          <w:sz w:val="24"/>
          <w:szCs w:val="24"/>
        </w:rPr>
        <w:t xml:space="preserve"> </w:t>
      </w:r>
      <w:r>
        <w:rPr>
          <w:sz w:val="24"/>
          <w:szCs w:val="24"/>
        </w:rPr>
        <w:t>Mild/Moderate, Moderate/Severe, Visual Impairment, Deaf &amp; Hard of Hearing, Physical Health Impairment, Early Childhood Special Education, and Language and Academic Development</w:t>
      </w:r>
    </w:p>
    <w:p w14:paraId="711CFF9F" w14:textId="77777777" w:rsidR="00E6061B" w:rsidRDefault="00F313D9">
      <w:pPr>
        <w:numPr>
          <w:ilvl w:val="0"/>
          <w:numId w:val="3"/>
        </w:numPr>
        <w:shd w:val="clear" w:color="auto" w:fill="FFFFFF"/>
        <w:spacing w:after="300" w:line="254" w:lineRule="auto"/>
        <w:rPr>
          <w:sz w:val="24"/>
          <w:szCs w:val="24"/>
        </w:rPr>
      </w:pPr>
      <w:r>
        <w:rPr>
          <w:sz w:val="24"/>
          <w:szCs w:val="24"/>
        </w:rPr>
        <w:t>Participation in the KCSOS Teacher Induction program is sponsored through each eligible teacher’s employing district. During the enrollment process, each district provides the enrollment information for each candidate to the KCSOS Teacher Induction Program</w:t>
      </w:r>
      <w:r>
        <w:rPr>
          <w:sz w:val="24"/>
          <w:szCs w:val="24"/>
        </w:rPr>
        <w:t xml:space="preserve"> staff. Candidates are then contacted to enroll as a Participating Teacher.</w:t>
      </w:r>
    </w:p>
    <w:p w14:paraId="00876BCE" w14:textId="77777777" w:rsidR="00E6061B" w:rsidRDefault="00F313D9">
      <w:pPr>
        <w:numPr>
          <w:ilvl w:val="0"/>
          <w:numId w:val="3"/>
        </w:numPr>
        <w:shd w:val="clear" w:color="auto" w:fill="FFFFFF"/>
        <w:spacing w:line="254" w:lineRule="auto"/>
        <w:rPr>
          <w:sz w:val="24"/>
          <w:szCs w:val="24"/>
        </w:rPr>
      </w:pPr>
      <w:r>
        <w:rPr>
          <w:sz w:val="24"/>
          <w:szCs w:val="24"/>
        </w:rPr>
        <w:t xml:space="preserve">If you feel you are eligible to participate (teaching, and employed by a consortium partner) please contact your employing agency’s HR department to begin the process at the local </w:t>
      </w:r>
      <w:r>
        <w:rPr>
          <w:sz w:val="24"/>
          <w:szCs w:val="24"/>
        </w:rPr>
        <w:t>level.</w:t>
      </w:r>
    </w:p>
    <w:p w14:paraId="663F66D2" w14:textId="77777777" w:rsidR="00E6061B" w:rsidRDefault="00E6061B">
      <w:pPr>
        <w:pBdr>
          <w:top w:val="nil"/>
          <w:left w:val="nil"/>
          <w:bottom w:val="nil"/>
          <w:right w:val="nil"/>
          <w:between w:val="nil"/>
        </w:pBdr>
        <w:spacing w:line="254" w:lineRule="auto"/>
        <w:ind w:left="720" w:right="117"/>
        <w:rPr>
          <w:sz w:val="24"/>
          <w:szCs w:val="24"/>
        </w:rPr>
      </w:pPr>
    </w:p>
    <w:p w14:paraId="29586DD8" w14:textId="77777777" w:rsidR="00E6061B" w:rsidRDefault="00E6061B">
      <w:pPr>
        <w:pBdr>
          <w:top w:val="nil"/>
          <w:left w:val="nil"/>
          <w:bottom w:val="nil"/>
          <w:right w:val="nil"/>
          <w:between w:val="nil"/>
        </w:pBdr>
        <w:rPr>
          <w:color w:val="000000"/>
          <w:sz w:val="20"/>
          <w:szCs w:val="20"/>
        </w:rPr>
      </w:pPr>
    </w:p>
    <w:p w14:paraId="407AB775" w14:textId="77777777" w:rsidR="00E6061B" w:rsidRDefault="00F313D9">
      <w:pPr>
        <w:pBdr>
          <w:top w:val="nil"/>
          <w:left w:val="nil"/>
          <w:bottom w:val="nil"/>
          <w:right w:val="nil"/>
          <w:between w:val="nil"/>
        </w:pBdr>
        <w:rPr>
          <w:b/>
          <w:color w:val="000080"/>
          <w:sz w:val="31"/>
          <w:szCs w:val="31"/>
        </w:rPr>
      </w:pPr>
      <w:r>
        <w:rPr>
          <w:b/>
          <w:color w:val="000080"/>
          <w:sz w:val="31"/>
          <w:szCs w:val="31"/>
        </w:rPr>
        <w:t>Program Components:</w:t>
      </w:r>
    </w:p>
    <w:p w14:paraId="3EDCE1FD" w14:textId="77777777" w:rsidR="00E6061B" w:rsidRDefault="00F313D9">
      <w:pPr>
        <w:pBdr>
          <w:top w:val="nil"/>
          <w:left w:val="nil"/>
          <w:bottom w:val="nil"/>
          <w:right w:val="nil"/>
          <w:between w:val="nil"/>
        </w:pBdr>
        <w:rPr>
          <w:color w:val="000000"/>
          <w:sz w:val="24"/>
          <w:szCs w:val="24"/>
        </w:rPr>
      </w:pPr>
      <w:r>
        <w:rPr>
          <w:color w:val="000000"/>
          <w:sz w:val="24"/>
          <w:szCs w:val="24"/>
        </w:rPr>
        <w:t xml:space="preserve">The KCSOS </w:t>
      </w:r>
      <w:r>
        <w:rPr>
          <w:sz w:val="24"/>
          <w:szCs w:val="24"/>
        </w:rPr>
        <w:t>Teacher Induction</w:t>
      </w:r>
      <w:r>
        <w:rPr>
          <w:color w:val="000000"/>
          <w:sz w:val="24"/>
          <w:szCs w:val="24"/>
        </w:rPr>
        <w:t xml:space="preserve"> program participation requires each candidate to complete all program requirements, aligned with the </w:t>
      </w:r>
      <w:r>
        <w:rPr>
          <w:sz w:val="24"/>
          <w:szCs w:val="24"/>
        </w:rPr>
        <w:t>California Standards for the Teaching Profession (CSTP’s)</w:t>
      </w:r>
      <w:r>
        <w:rPr>
          <w:color w:val="000000"/>
          <w:sz w:val="24"/>
          <w:szCs w:val="24"/>
        </w:rPr>
        <w:t xml:space="preserve">, for the years of participation, including completion of the program designed Individual </w:t>
      </w:r>
      <w:r>
        <w:rPr>
          <w:sz w:val="24"/>
          <w:szCs w:val="24"/>
        </w:rPr>
        <w:t>Learning</w:t>
      </w:r>
      <w:r>
        <w:rPr>
          <w:color w:val="000000"/>
          <w:sz w:val="24"/>
          <w:szCs w:val="24"/>
        </w:rPr>
        <w:t xml:space="preserve"> Plan (I</w:t>
      </w:r>
      <w:r>
        <w:rPr>
          <w:sz w:val="24"/>
          <w:szCs w:val="24"/>
        </w:rPr>
        <w:t>L</w:t>
      </w:r>
      <w:r>
        <w:rPr>
          <w:color w:val="000000"/>
          <w:sz w:val="24"/>
          <w:szCs w:val="24"/>
        </w:rPr>
        <w:t xml:space="preserve">P), in partnership </w:t>
      </w:r>
      <w:proofErr w:type="gramStart"/>
      <w:r>
        <w:rPr>
          <w:color w:val="000000"/>
          <w:sz w:val="24"/>
          <w:szCs w:val="24"/>
        </w:rPr>
        <w:t>with  an</w:t>
      </w:r>
      <w:proofErr w:type="gramEnd"/>
      <w:r>
        <w:rPr>
          <w:color w:val="000000"/>
          <w:sz w:val="24"/>
          <w:szCs w:val="24"/>
        </w:rPr>
        <w:t xml:space="preserve"> assigned </w:t>
      </w:r>
      <w:r>
        <w:rPr>
          <w:sz w:val="24"/>
          <w:szCs w:val="24"/>
        </w:rPr>
        <w:t>Mentor</w:t>
      </w:r>
      <w:r>
        <w:rPr>
          <w:color w:val="000000"/>
          <w:sz w:val="24"/>
          <w:szCs w:val="24"/>
        </w:rPr>
        <w:t xml:space="preserve">, employer, and KCSOS </w:t>
      </w:r>
      <w:r>
        <w:rPr>
          <w:sz w:val="24"/>
          <w:szCs w:val="24"/>
        </w:rPr>
        <w:t>Teacher Induction</w:t>
      </w:r>
      <w:r>
        <w:rPr>
          <w:color w:val="000000"/>
          <w:sz w:val="24"/>
          <w:szCs w:val="24"/>
        </w:rPr>
        <w:t xml:space="preserve"> program staff. </w:t>
      </w:r>
    </w:p>
    <w:p w14:paraId="3AD6829F" w14:textId="77777777" w:rsidR="00E6061B" w:rsidRDefault="00E6061B">
      <w:pPr>
        <w:pBdr>
          <w:top w:val="nil"/>
          <w:left w:val="nil"/>
          <w:bottom w:val="nil"/>
          <w:right w:val="nil"/>
          <w:between w:val="nil"/>
        </w:pBdr>
        <w:rPr>
          <w:b/>
          <w:color w:val="000080"/>
          <w:sz w:val="31"/>
          <w:szCs w:val="31"/>
        </w:rPr>
      </w:pPr>
    </w:p>
    <w:p w14:paraId="525DF430" w14:textId="77777777" w:rsidR="00E6061B" w:rsidRDefault="00F313D9">
      <w:pPr>
        <w:pBdr>
          <w:top w:val="nil"/>
          <w:left w:val="nil"/>
          <w:bottom w:val="nil"/>
          <w:right w:val="nil"/>
          <w:between w:val="nil"/>
        </w:pBdr>
        <w:rPr>
          <w:b/>
          <w:color w:val="000080"/>
          <w:sz w:val="31"/>
          <w:szCs w:val="31"/>
        </w:rPr>
      </w:pPr>
      <w:r>
        <w:rPr>
          <w:b/>
          <w:color w:val="000080"/>
          <w:sz w:val="31"/>
          <w:szCs w:val="31"/>
        </w:rPr>
        <w:t>Program Completion:</w:t>
      </w:r>
    </w:p>
    <w:p w14:paraId="796DBAE3" w14:textId="77777777" w:rsidR="00E6061B" w:rsidRDefault="00F313D9">
      <w:pPr>
        <w:numPr>
          <w:ilvl w:val="0"/>
          <w:numId w:val="2"/>
        </w:numPr>
        <w:pBdr>
          <w:top w:val="nil"/>
          <w:left w:val="nil"/>
          <w:bottom w:val="nil"/>
          <w:right w:val="nil"/>
          <w:between w:val="nil"/>
        </w:pBdr>
        <w:rPr>
          <w:sz w:val="24"/>
          <w:szCs w:val="24"/>
        </w:rPr>
      </w:pPr>
      <w:r>
        <w:rPr>
          <w:color w:val="333333"/>
          <w:sz w:val="24"/>
          <w:szCs w:val="24"/>
          <w:highlight w:val="white"/>
        </w:rPr>
        <w:t>Fully participate in required program meetings</w:t>
      </w:r>
    </w:p>
    <w:p w14:paraId="01A7946C" w14:textId="77777777" w:rsidR="00E6061B" w:rsidRDefault="00F313D9">
      <w:pPr>
        <w:numPr>
          <w:ilvl w:val="0"/>
          <w:numId w:val="2"/>
        </w:numPr>
        <w:pBdr>
          <w:top w:val="nil"/>
          <w:left w:val="nil"/>
          <w:bottom w:val="nil"/>
          <w:right w:val="nil"/>
          <w:between w:val="nil"/>
        </w:pBdr>
        <w:rPr>
          <w:sz w:val="24"/>
          <w:szCs w:val="24"/>
        </w:rPr>
      </w:pPr>
      <w:r>
        <w:rPr>
          <w:color w:val="333333"/>
          <w:sz w:val="24"/>
          <w:szCs w:val="24"/>
          <w:highlight w:val="white"/>
        </w:rPr>
        <w:t>Schedule and maintain regular meetings with Mentor (Average of 1 hour per week)</w:t>
      </w:r>
    </w:p>
    <w:p w14:paraId="14F5B3C0" w14:textId="77777777" w:rsidR="00E6061B" w:rsidRDefault="00F313D9">
      <w:pPr>
        <w:numPr>
          <w:ilvl w:val="0"/>
          <w:numId w:val="2"/>
        </w:numPr>
        <w:pBdr>
          <w:top w:val="nil"/>
          <w:left w:val="nil"/>
          <w:bottom w:val="nil"/>
          <w:right w:val="nil"/>
          <w:between w:val="nil"/>
        </w:pBdr>
        <w:rPr>
          <w:sz w:val="24"/>
          <w:szCs w:val="24"/>
        </w:rPr>
      </w:pPr>
      <w:r>
        <w:rPr>
          <w:color w:val="333333"/>
          <w:sz w:val="24"/>
          <w:szCs w:val="24"/>
          <w:highlight w:val="white"/>
        </w:rPr>
        <w:t>Complete all Induction Program Requirements, based on Program Standards</w:t>
      </w:r>
    </w:p>
    <w:p w14:paraId="30FD8F4A" w14:textId="77777777" w:rsidR="00E6061B" w:rsidRDefault="00F313D9">
      <w:pPr>
        <w:numPr>
          <w:ilvl w:val="0"/>
          <w:numId w:val="2"/>
        </w:numPr>
        <w:pBdr>
          <w:top w:val="nil"/>
          <w:left w:val="nil"/>
          <w:bottom w:val="nil"/>
          <w:right w:val="nil"/>
          <w:between w:val="nil"/>
        </w:pBdr>
        <w:rPr>
          <w:sz w:val="24"/>
          <w:szCs w:val="24"/>
        </w:rPr>
      </w:pPr>
      <w:r>
        <w:rPr>
          <w:color w:val="333333"/>
          <w:sz w:val="24"/>
          <w:szCs w:val="24"/>
          <w:highlight w:val="white"/>
        </w:rPr>
        <w:t>Complete any additional credentialing requirements identi</w:t>
      </w:r>
      <w:r>
        <w:rPr>
          <w:color w:val="333333"/>
          <w:sz w:val="24"/>
          <w:szCs w:val="24"/>
          <w:highlight w:val="white"/>
        </w:rPr>
        <w:t>fied by the KCSOS Induction Program (if applicable)</w:t>
      </w:r>
    </w:p>
    <w:p w14:paraId="0A6ED441" w14:textId="77777777" w:rsidR="00E6061B" w:rsidRDefault="00E6061B">
      <w:pPr>
        <w:pBdr>
          <w:top w:val="nil"/>
          <w:left w:val="nil"/>
          <w:bottom w:val="nil"/>
          <w:right w:val="nil"/>
          <w:between w:val="nil"/>
        </w:pBdr>
        <w:rPr>
          <w:sz w:val="20"/>
          <w:szCs w:val="20"/>
        </w:rPr>
      </w:pPr>
    </w:p>
    <w:p w14:paraId="58D16C95" w14:textId="77777777" w:rsidR="00E6061B" w:rsidRDefault="00E6061B">
      <w:pPr>
        <w:pBdr>
          <w:top w:val="nil"/>
          <w:left w:val="nil"/>
          <w:bottom w:val="nil"/>
          <w:right w:val="nil"/>
          <w:between w:val="nil"/>
        </w:pBdr>
        <w:rPr>
          <w:sz w:val="20"/>
          <w:szCs w:val="20"/>
        </w:rPr>
      </w:pPr>
    </w:p>
    <w:p w14:paraId="753F83B4" w14:textId="5B3637D6" w:rsidR="00E6061B" w:rsidRDefault="00F313D9">
      <w:pPr>
        <w:pBdr>
          <w:top w:val="nil"/>
          <w:left w:val="nil"/>
          <w:bottom w:val="nil"/>
          <w:right w:val="nil"/>
          <w:between w:val="nil"/>
        </w:pBdr>
        <w:rPr>
          <w:color w:val="000000"/>
          <w:sz w:val="24"/>
          <w:szCs w:val="24"/>
        </w:rPr>
      </w:pPr>
      <w:r>
        <w:rPr>
          <w:sz w:val="20"/>
          <w:szCs w:val="20"/>
        </w:rPr>
        <w:t>The process leading to completion of the Clear Credential requirements includes specific criteria. From the onset of entry into the program, candidates will gather evidence to document progress in meeti</w:t>
      </w:r>
      <w:r>
        <w:rPr>
          <w:sz w:val="20"/>
          <w:szCs w:val="20"/>
        </w:rPr>
        <w:t>ng the program standards and growth on the CSTP’s through the ILP. All required documentation will be reviewed by the induction program staff. When all program requirements have been met, the induction program completes the necessary documentation to submi</w:t>
      </w:r>
      <w:r>
        <w:rPr>
          <w:sz w:val="20"/>
          <w:szCs w:val="20"/>
        </w:rPr>
        <w:t>t to the approved KCSOS Credential Office staff for Clear Credential Recommendation.</w:t>
      </w:r>
      <w:r w:rsidR="00E43178">
        <w:rPr>
          <w:sz w:val="20"/>
          <w:szCs w:val="20"/>
        </w:rPr>
        <w:t xml:space="preserve"> </w:t>
      </w:r>
      <w:bookmarkStart w:id="0" w:name="_GoBack"/>
      <w:bookmarkEnd w:id="0"/>
      <w:r>
        <w:rPr>
          <w:sz w:val="20"/>
          <w:szCs w:val="20"/>
        </w:rPr>
        <w:t>Once recommended by the program, the candidate is responsible for completing the remaining CTC required steps online, including payment of CTC application fees.</w:t>
      </w:r>
    </w:p>
    <w:sectPr w:rsidR="00E6061B">
      <w:headerReference w:type="default" r:id="rId8"/>
      <w:pgSz w:w="12240" w:h="15840"/>
      <w:pgMar w:top="1353" w:right="720" w:bottom="273"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5B2B0" w14:textId="77777777" w:rsidR="00F313D9" w:rsidRDefault="00F313D9">
      <w:r>
        <w:separator/>
      </w:r>
    </w:p>
  </w:endnote>
  <w:endnote w:type="continuationSeparator" w:id="0">
    <w:p w14:paraId="7053255D" w14:textId="77777777" w:rsidR="00F313D9" w:rsidRDefault="00F3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EC9E7" w14:textId="77777777" w:rsidR="00F313D9" w:rsidRDefault="00F313D9">
      <w:r>
        <w:separator/>
      </w:r>
    </w:p>
  </w:footnote>
  <w:footnote w:type="continuationSeparator" w:id="0">
    <w:p w14:paraId="7EF49D18" w14:textId="77777777" w:rsidR="00F313D9" w:rsidRDefault="00F3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3A30C" w14:textId="77777777" w:rsidR="00E6061B" w:rsidRDefault="00F313D9">
    <w:pPr>
      <w:pBdr>
        <w:top w:val="nil"/>
        <w:left w:val="nil"/>
        <w:bottom w:val="nil"/>
        <w:right w:val="nil"/>
        <w:between w:val="nil"/>
      </w:pBdr>
      <w:tabs>
        <w:tab w:val="center" w:pos="4680"/>
        <w:tab w:val="right" w:pos="9360"/>
      </w:tabs>
      <w:jc w:val="center"/>
      <w:rPr>
        <w:color w:val="000000"/>
      </w:rPr>
    </w:pPr>
    <w:r>
      <w:rPr>
        <w:noProof/>
      </w:rPr>
      <w:drawing>
        <wp:inline distT="114300" distB="114300" distL="114300" distR="114300" wp14:anchorId="3A064ACF" wp14:editId="1E70B5CD">
          <wp:extent cx="4453128" cy="120064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453128" cy="12006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B3B8D"/>
    <w:multiLevelType w:val="multilevel"/>
    <w:tmpl w:val="A7B2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ED17F0"/>
    <w:multiLevelType w:val="multilevel"/>
    <w:tmpl w:val="0BA6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660AB5"/>
    <w:multiLevelType w:val="multilevel"/>
    <w:tmpl w:val="FDE60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61B"/>
    <w:rsid w:val="00DB7A84"/>
    <w:rsid w:val="00E43178"/>
    <w:rsid w:val="00E6061B"/>
    <w:rsid w:val="00F3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147421"/>
  <w15:docId w15:val="{1E282A53-BC0E-CF4C-BAF0-FFAA733E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sz w:val="22"/>
      <w:szCs w:val="22"/>
    </w:rPr>
  </w:style>
  <w:style w:type="paragraph" w:styleId="ListParagraph">
    <w:name w:val="List Paragraph"/>
    <w:basedOn w:val="Normal"/>
    <w:uiPriority w:val="1"/>
    <w:qFormat/>
    <w:pPr>
      <w:ind w:left="839" w:right="117" w:hanging="360"/>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C554A7"/>
    <w:pPr>
      <w:tabs>
        <w:tab w:val="center" w:pos="4680"/>
        <w:tab w:val="right" w:pos="9360"/>
      </w:tabs>
    </w:pPr>
  </w:style>
  <w:style w:type="character" w:customStyle="1" w:styleId="HeaderChar">
    <w:name w:val="Header Char"/>
    <w:basedOn w:val="DefaultParagraphFont"/>
    <w:link w:val="Header"/>
    <w:uiPriority w:val="99"/>
    <w:rsid w:val="00C554A7"/>
    <w:rPr>
      <w:rFonts w:ascii="Arial" w:hAnsi="Arial" w:cs="Arial"/>
      <w:sz w:val="22"/>
      <w:szCs w:val="22"/>
    </w:rPr>
  </w:style>
  <w:style w:type="paragraph" w:styleId="Footer">
    <w:name w:val="footer"/>
    <w:basedOn w:val="Normal"/>
    <w:link w:val="FooterChar"/>
    <w:uiPriority w:val="99"/>
    <w:unhideWhenUsed/>
    <w:rsid w:val="00C554A7"/>
    <w:pPr>
      <w:tabs>
        <w:tab w:val="center" w:pos="4680"/>
        <w:tab w:val="right" w:pos="9360"/>
      </w:tabs>
    </w:pPr>
  </w:style>
  <w:style w:type="character" w:customStyle="1" w:styleId="FooterChar">
    <w:name w:val="Footer Char"/>
    <w:basedOn w:val="DefaultParagraphFont"/>
    <w:link w:val="Footer"/>
    <w:uiPriority w:val="99"/>
    <w:rsid w:val="00C554A7"/>
    <w:rPr>
      <w:rFonts w:ascii="Arial" w:hAnsi="Arial" w:cs="Arial"/>
      <w:sz w:val="22"/>
      <w:szCs w:val="22"/>
    </w:rPr>
  </w:style>
  <w:style w:type="character" w:styleId="Hyperlink">
    <w:name w:val="Hyperlink"/>
    <w:basedOn w:val="DefaultParagraphFont"/>
    <w:uiPriority w:val="99"/>
    <w:unhideWhenUsed/>
    <w:rsid w:val="00372DC2"/>
    <w:rPr>
      <w:color w:val="0563C1" w:themeColor="hyperlink"/>
      <w:u w:val="single"/>
    </w:rPr>
  </w:style>
  <w:style w:type="character" w:styleId="UnresolvedMention">
    <w:name w:val="Unresolved Mention"/>
    <w:basedOn w:val="DefaultParagraphFont"/>
    <w:uiPriority w:val="99"/>
    <w:semiHidden/>
    <w:unhideWhenUsed/>
    <w:rsid w:val="00372DC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8yWCmcxKVVeRm9OQKLswTfYTtA==">AMUW2mUAVUHF8eBwyWdnVWJdGLAQM84WXpvmJwYKxpVMK1xmKCmCdc8qxvaxbXIHsPGnyCdkErLb4fvgcCLf3IzFewvtsFFxHmQz4LhRaedpBLMp+QVWp5A=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Malaika Bryant</cp:lastModifiedBy>
  <cp:revision>3</cp:revision>
  <dcterms:created xsi:type="dcterms:W3CDTF">2020-06-11T22:01:00Z</dcterms:created>
  <dcterms:modified xsi:type="dcterms:W3CDTF">2020-06-11T22:02:00Z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