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7C75" w14:textId="77777777" w:rsidR="005F4006" w:rsidRPr="008C06D9" w:rsidRDefault="00FB2A3F" w:rsidP="008C06D9">
      <w:pPr>
        <w:rPr>
          <w:b/>
          <w:sz w:val="36"/>
          <w:szCs w:val="36"/>
        </w:rPr>
      </w:pPr>
      <w:r w:rsidRPr="008C06D9">
        <w:rPr>
          <w:b/>
          <w:sz w:val="36"/>
          <w:szCs w:val="36"/>
        </w:rPr>
        <w:t>Local Control and Accountability Plan (LCAP)</w:t>
      </w:r>
    </w:p>
    <w:p w14:paraId="629B85A5" w14:textId="77777777" w:rsidR="00FB2A3F" w:rsidRPr="005F4006" w:rsidRDefault="00FB2A3F" w:rsidP="008C06D9">
      <w:r w:rsidRPr="008C06D9">
        <w:rPr>
          <w:b/>
          <w:sz w:val="36"/>
          <w:szCs w:val="36"/>
        </w:rPr>
        <w:t>Ev</w:t>
      </w:r>
      <w:r w:rsidR="008C06D9" w:rsidRPr="008C06D9">
        <w:rPr>
          <w:b/>
          <w:sz w:val="36"/>
          <w:szCs w:val="36"/>
        </w:rPr>
        <w:t>ery Student Succeeds Act (ESSA)</w:t>
      </w:r>
    </w:p>
    <w:p w14:paraId="0362EF6D" w14:textId="77777777" w:rsidR="00FB2A3F" w:rsidRPr="00FB2A3F" w:rsidRDefault="00FB2A3F" w:rsidP="005F4006">
      <w:pPr>
        <w:pStyle w:val="Heading1"/>
        <w:rPr>
          <w:rFonts w:cs="Arial"/>
          <w:szCs w:val="32"/>
        </w:rPr>
        <w:sectPr w:rsidR="00FB2A3F" w:rsidRPr="00FB2A3F" w:rsidSect="00236A5D">
          <w:headerReference w:type="default" r:id="rId8"/>
          <w:headerReference w:type="first" r:id="rId9"/>
          <w:footerReference w:type="first" r:id="rId10"/>
          <w:pgSz w:w="12240" w:h="15840"/>
          <w:pgMar w:top="720" w:right="720" w:bottom="720" w:left="720" w:header="576" w:footer="288" w:gutter="0"/>
          <w:pgNumType w:start="1"/>
          <w:cols w:space="720"/>
          <w:docGrid w:linePitch="360"/>
        </w:sectPr>
      </w:pPr>
      <w:r w:rsidRPr="005F4006">
        <w:t>Federal Addendum Template</w:t>
      </w:r>
    </w:p>
    <w:p w14:paraId="0587CBF8" w14:textId="77777777" w:rsidR="00FB2A3F" w:rsidRPr="0083245C" w:rsidRDefault="00FB2A3F" w:rsidP="0083245C">
      <w:pPr>
        <w:pStyle w:val="Heading2"/>
        <w:rPr>
          <w:sz w:val="48"/>
          <w:szCs w:val="48"/>
        </w:rPr>
      </w:pPr>
      <w:r w:rsidRPr="0083245C">
        <w:rPr>
          <w:sz w:val="48"/>
          <w:szCs w:val="48"/>
        </w:rPr>
        <w:t>LEA name:</w:t>
      </w:r>
    </w:p>
    <w:p w14:paraId="45A89261" w14:textId="77777777" w:rsidR="00FB2A3F" w:rsidRPr="009043FE" w:rsidRDefault="00A94719"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Pr>
          <w:rFonts w:cs="Arial"/>
        </w:rPr>
        <w:t>Kern County Superintendent of Schools</w:t>
      </w:r>
    </w:p>
    <w:p w14:paraId="6F04704C" w14:textId="77777777" w:rsidR="00FB2A3F" w:rsidRPr="0083245C" w:rsidRDefault="0083245C" w:rsidP="0083245C">
      <w:pPr>
        <w:pStyle w:val="Heading2"/>
        <w:rPr>
          <w:sz w:val="48"/>
          <w:szCs w:val="48"/>
        </w:rPr>
      </w:pPr>
      <w:r w:rsidRPr="0083245C">
        <w:rPr>
          <w:sz w:val="48"/>
          <w:szCs w:val="48"/>
        </w:rPr>
        <w:t>CDS code:</w:t>
      </w:r>
    </w:p>
    <w:p w14:paraId="18550461" w14:textId="77777777" w:rsidR="00FB2A3F" w:rsidRPr="009043FE" w:rsidRDefault="00A94719"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Pr>
          <w:rFonts w:cs="Arial"/>
        </w:rPr>
        <w:t>15 10157 0000000</w:t>
      </w:r>
    </w:p>
    <w:p w14:paraId="1095BEF4" w14:textId="77777777" w:rsidR="00FB2A3F" w:rsidRPr="00FB2A3F" w:rsidRDefault="00FB2A3F" w:rsidP="00FB2A3F">
      <w:pPr>
        <w:spacing w:before="360" w:after="120"/>
        <w:rPr>
          <w:rFonts w:cs="Arial"/>
        </w:rPr>
      </w:pPr>
      <w:r w:rsidRPr="0083245C">
        <w:rPr>
          <w:rStyle w:val="Heading2Char"/>
          <w:rFonts w:eastAsiaTheme="minorHAnsi"/>
          <w:sz w:val="48"/>
          <w:szCs w:val="48"/>
        </w:rPr>
        <w:t>Link to the LCAP:</w:t>
      </w:r>
      <w:r w:rsidRPr="00FB2A3F">
        <w:rPr>
          <w:rFonts w:eastAsiaTheme="minorHAnsi" w:cs="Arial"/>
          <w:b/>
          <w:sz w:val="52"/>
          <w:szCs w:val="48"/>
        </w:rPr>
        <w:br/>
      </w:r>
      <w:r w:rsidRPr="00FB2A3F">
        <w:rPr>
          <w:rFonts w:eastAsiaTheme="minorHAnsi" w:cs="Arial"/>
          <w:i/>
          <w:szCs w:val="22"/>
        </w:rPr>
        <w:t>(optional)</w:t>
      </w:r>
    </w:p>
    <w:p w14:paraId="5BCB5594" w14:textId="77777777"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14:paraId="229EFEC9" w14:textId="77777777" w:rsidR="00FB2A3F" w:rsidRPr="005F4006" w:rsidRDefault="00FB2A3F" w:rsidP="005F4006">
      <w:pPr>
        <w:pStyle w:val="Heading3"/>
      </w:pPr>
      <w:r w:rsidRPr="00FB2A3F">
        <w:br w:type="column"/>
      </w:r>
      <w:r w:rsidRPr="005F4006">
        <w:t>For which ESSA programs will your LEA apply?</w:t>
      </w:r>
    </w:p>
    <w:p w14:paraId="48A12DB3" w14:textId="77777777" w:rsidR="00FB2A3F" w:rsidRPr="00FB2A3F" w:rsidRDefault="00FB2A3F" w:rsidP="00FB2A3F">
      <w:pPr>
        <w:spacing w:after="120"/>
        <w:rPr>
          <w:rFonts w:eastAsiaTheme="minorHAnsi" w:cstheme="minorBidi"/>
        </w:rPr>
      </w:pPr>
      <w:r w:rsidRPr="00FB2A3F">
        <w:rPr>
          <w:rFonts w:eastAsiaTheme="minorHAnsi" w:cstheme="minorBidi"/>
        </w:rPr>
        <w:t>Choose from:</w:t>
      </w:r>
    </w:p>
    <w:p w14:paraId="6A630D35" w14:textId="77777777" w:rsidR="00FB2A3F" w:rsidRPr="0083245C" w:rsidRDefault="00FB2A3F" w:rsidP="00E676D8">
      <w:pPr>
        <w:pStyle w:val="Heading4"/>
        <w:rPr>
          <w:sz w:val="32"/>
          <w:szCs w:val="32"/>
        </w:rPr>
      </w:pPr>
      <w:r w:rsidRPr="0083245C">
        <w:rPr>
          <w:sz w:val="32"/>
          <w:szCs w:val="32"/>
        </w:rPr>
        <w:t>TITLE I, PART A</w:t>
      </w:r>
    </w:p>
    <w:p w14:paraId="74FE9AA5" w14:textId="77777777"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14:paraId="667F9776" w14:textId="77777777" w:rsidR="00FB2A3F" w:rsidRPr="0083245C" w:rsidRDefault="00FB2A3F" w:rsidP="00E676D8">
      <w:pPr>
        <w:pStyle w:val="Heading4"/>
        <w:rPr>
          <w:sz w:val="32"/>
          <w:szCs w:val="32"/>
        </w:rPr>
      </w:pPr>
      <w:r w:rsidRPr="0083245C">
        <w:rPr>
          <w:sz w:val="32"/>
          <w:szCs w:val="32"/>
        </w:rPr>
        <w:t>TITLE I, PART D</w:t>
      </w:r>
    </w:p>
    <w:p w14:paraId="47E27CE2" w14:textId="77777777" w:rsidR="00FB2A3F" w:rsidRPr="009043FE" w:rsidRDefault="00FB2A3F" w:rsidP="00FB2A3F">
      <w:pPr>
        <w:spacing w:after="120"/>
        <w:rPr>
          <w:rFonts w:eastAsiaTheme="minorHAnsi" w:cs="Arial"/>
        </w:rPr>
      </w:pPr>
      <w:r w:rsidRPr="009043FE">
        <w:rPr>
          <w:rFonts w:eastAsiaTheme="minorHAnsi" w:cs="Arial"/>
        </w:rPr>
        <w:t>Prevention and Intervention Programs for Children and Youth Who Are Neglected, Delinquent, or At-Risk</w:t>
      </w:r>
    </w:p>
    <w:p w14:paraId="56DDBCF9" w14:textId="77777777" w:rsidR="00FB2A3F" w:rsidRPr="0083245C" w:rsidRDefault="00FB2A3F" w:rsidP="00E676D8">
      <w:pPr>
        <w:pStyle w:val="Heading4"/>
        <w:rPr>
          <w:sz w:val="32"/>
          <w:szCs w:val="32"/>
        </w:rPr>
      </w:pPr>
      <w:r w:rsidRPr="0083245C">
        <w:rPr>
          <w:sz w:val="32"/>
          <w:szCs w:val="32"/>
        </w:rPr>
        <w:t>TITLE II, PART A</w:t>
      </w:r>
    </w:p>
    <w:p w14:paraId="13A77241" w14:textId="77777777" w:rsidR="00FB2A3F" w:rsidRPr="009043FE" w:rsidRDefault="00FB2A3F" w:rsidP="00FB2A3F">
      <w:pPr>
        <w:spacing w:after="120"/>
        <w:rPr>
          <w:rFonts w:eastAsiaTheme="minorHAnsi" w:cs="Arial"/>
        </w:rPr>
      </w:pPr>
      <w:r w:rsidRPr="009043FE">
        <w:rPr>
          <w:rFonts w:eastAsiaTheme="minorHAnsi" w:cs="Arial"/>
        </w:rPr>
        <w:t>Supporting Effective Instruction</w:t>
      </w:r>
    </w:p>
    <w:p w14:paraId="19D6DA44" w14:textId="77777777" w:rsidR="00FB2A3F" w:rsidRPr="0083245C" w:rsidRDefault="00FB2A3F" w:rsidP="00E676D8">
      <w:pPr>
        <w:pStyle w:val="Heading4"/>
        <w:rPr>
          <w:sz w:val="32"/>
          <w:szCs w:val="32"/>
        </w:rPr>
      </w:pPr>
      <w:r w:rsidRPr="0083245C">
        <w:rPr>
          <w:sz w:val="32"/>
          <w:szCs w:val="32"/>
        </w:rPr>
        <w:t>TITLE III, PART A</w:t>
      </w:r>
    </w:p>
    <w:p w14:paraId="62803473" w14:textId="77777777"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14:paraId="6B690022" w14:textId="77777777" w:rsidR="00FB2A3F" w:rsidRPr="0083245C" w:rsidRDefault="00FB2A3F" w:rsidP="00E676D8">
      <w:pPr>
        <w:pStyle w:val="Heading4"/>
        <w:rPr>
          <w:sz w:val="32"/>
          <w:szCs w:val="32"/>
        </w:rPr>
      </w:pPr>
      <w:r w:rsidRPr="0083245C">
        <w:rPr>
          <w:sz w:val="32"/>
          <w:szCs w:val="32"/>
        </w:rPr>
        <w:t>TITLE IV, PART A</w:t>
      </w:r>
    </w:p>
    <w:p w14:paraId="363708D2" w14:textId="77777777" w:rsidR="00FB2A3F" w:rsidRPr="009043FE" w:rsidRDefault="00FB2A3F" w:rsidP="00FB2A3F">
      <w:pPr>
        <w:spacing w:after="120"/>
        <w:rPr>
          <w:rFonts w:eastAsiaTheme="minorHAnsi" w:cs="Arial"/>
        </w:rPr>
      </w:pPr>
      <w:r w:rsidRPr="009043FE">
        <w:rPr>
          <w:rFonts w:eastAsiaTheme="minorHAnsi" w:cs="Arial"/>
        </w:rPr>
        <w:t xml:space="preserve">Student Support and Academic </w:t>
      </w:r>
      <w:r w:rsidRPr="009043FE">
        <w:rPr>
          <w:rFonts w:eastAsiaTheme="minorHAnsi" w:cs="Arial"/>
        </w:rPr>
        <w:br/>
        <w:t>Enrichment Grants</w:t>
      </w:r>
      <w:r w:rsidRPr="009043FE">
        <w:rPr>
          <w:rFonts w:eastAsiaTheme="minorHAnsi" w:cs="Arial"/>
        </w:rPr>
        <w:br/>
      </w:r>
    </w:p>
    <w:p w14:paraId="785A2C7D" w14:textId="77777777" w:rsidR="00FB2A3F" w:rsidRPr="00FB2A3F" w:rsidRDefault="00FB2A3F" w:rsidP="00FB2A3F">
      <w:pPr>
        <w:spacing w:before="120" w:after="240"/>
        <w:ind w:left="720"/>
        <w:contextualSpacing/>
        <w:rPr>
          <w:rFonts w:eastAsiaTheme="minorHAnsi" w:cs="Arial"/>
        </w:rPr>
      </w:pPr>
      <w:r w:rsidRPr="00FB2A3F">
        <w:rPr>
          <w:rFonts w:eastAsiaTheme="minorHAnsi" w:cs="Arial"/>
          <w:i/>
        </w:rPr>
        <w:t>(</w:t>
      </w:r>
      <w:r w:rsidRPr="00FB2A3F">
        <w:rPr>
          <w:rFonts w:eastAsiaTheme="minorHAnsi" w:cs="Arial"/>
          <w:b/>
          <w:i/>
          <w:sz w:val="20"/>
          <w:szCs w:val="20"/>
        </w:rPr>
        <w:t>NOTE:</w:t>
      </w:r>
      <w:r w:rsidRPr="00FB2A3F">
        <w:rPr>
          <w:rFonts w:eastAsiaTheme="minorHAnsi" w:cs="Arial"/>
          <w:i/>
        </w:rPr>
        <w:t xml:space="preserve"> This list only includes ESSA programs with LEA plan requirements; not all ESSA programs.)</w:t>
      </w:r>
      <w:r w:rsidRPr="00FB2A3F">
        <w:rPr>
          <w:rFonts w:eastAsiaTheme="minorHAnsi" w:cs="Arial"/>
        </w:rPr>
        <w:t xml:space="preserve"> </w:t>
      </w:r>
    </w:p>
    <w:p w14:paraId="3669AD33" w14:textId="77777777" w:rsidR="00FB2A3F" w:rsidRPr="00FB2A3F" w:rsidRDefault="00FB2A3F" w:rsidP="00FB2A3F">
      <w:p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14:paraId="0F2645B0" w14:textId="77777777" w:rsidR="00FB2A3F" w:rsidRPr="00FB2A3F" w:rsidRDefault="00FB2A3F" w:rsidP="00FB2A3F">
      <w:pPr>
        <w:numPr>
          <w:ilvl w:val="0"/>
          <w:numId w:val="14"/>
        </w:num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14:paraId="4A4C2157" w14:textId="77777777" w:rsidR="00FB2A3F" w:rsidRDefault="00A94719"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sidRPr="00A94719">
        <w:rPr>
          <w:rFonts w:cs="Arial"/>
          <w:b/>
        </w:rPr>
        <w:t>Title I, Part A</w:t>
      </w:r>
      <w:r>
        <w:rPr>
          <w:rFonts w:cs="Arial"/>
        </w:rPr>
        <w:t>: Improving Basic Programs Operated by State and Federal Educational Agencies</w:t>
      </w:r>
    </w:p>
    <w:p w14:paraId="65A7ED7B" w14:textId="77777777" w:rsidR="00A94719" w:rsidRDefault="00A94719"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sidRPr="00A94719">
        <w:rPr>
          <w:rFonts w:cs="Arial"/>
          <w:b/>
        </w:rPr>
        <w:t>Title I, Part D</w:t>
      </w:r>
      <w:r>
        <w:rPr>
          <w:rFonts w:cs="Arial"/>
        </w:rPr>
        <w:t>: Prevention and Intervention Programs for Children and Youth who are Neglected, Delinquent, or At-Risk</w:t>
      </w:r>
    </w:p>
    <w:p w14:paraId="764E7095" w14:textId="77777777" w:rsidR="00A94719" w:rsidRDefault="00A94719"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sidRPr="00A94719">
        <w:rPr>
          <w:rFonts w:cs="Arial"/>
          <w:b/>
        </w:rPr>
        <w:t>Title II, Part A</w:t>
      </w:r>
      <w:r>
        <w:rPr>
          <w:rFonts w:cs="Arial"/>
        </w:rPr>
        <w:t>: Supporting Effective Instruction</w:t>
      </w:r>
    </w:p>
    <w:p w14:paraId="3A41E95C" w14:textId="77777777" w:rsidR="00FB2A3F" w:rsidRPr="009043FE" w:rsidRDefault="00A94719" w:rsidP="00A94719">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sidRPr="00A94719">
        <w:rPr>
          <w:rFonts w:cs="Arial"/>
          <w:b/>
        </w:rPr>
        <w:t>Title IV, Part A</w:t>
      </w:r>
      <w:r>
        <w:rPr>
          <w:rFonts w:cs="Arial"/>
        </w:rPr>
        <w:t>: Student Support and Academic Enrichment Grants</w:t>
      </w:r>
    </w:p>
    <w:p w14:paraId="0DA23130" w14:textId="77777777" w:rsidR="00FB2A3F" w:rsidRPr="009043FE" w:rsidRDefault="00FB2A3F" w:rsidP="00FB2A3F">
      <w:pPr>
        <w:shd w:val="pct5" w:color="FFFFFF" w:fill="auto"/>
        <w:tabs>
          <w:tab w:val="left" w:pos="704"/>
          <w:tab w:val="left" w:pos="979"/>
        </w:tabs>
        <w:spacing w:after="60"/>
        <w:ind w:right="86"/>
        <w:jc w:val="center"/>
        <w:rPr>
          <w:rFonts w:eastAsiaTheme="minorHAnsi" w:cs="Arial"/>
          <w:i/>
        </w:rPr>
      </w:pPr>
      <w:r w:rsidRPr="009043FE">
        <w:rPr>
          <w:rFonts w:eastAsiaTheme="minorHAnsi" w:cs="Arial"/>
          <w:i/>
        </w:rPr>
        <w:t>In the following pages, ONLY complete the sections for the corresponding programs.</w:t>
      </w:r>
    </w:p>
    <w:p w14:paraId="2245ABD9"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14:paraId="65DE5A27"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AB66FE">
          <w:type w:val="continuous"/>
          <w:pgSz w:w="12240" w:h="15840"/>
          <w:pgMar w:top="720" w:right="720" w:bottom="720" w:left="720" w:header="0" w:footer="0" w:gutter="0"/>
          <w:cols w:space="1008"/>
          <w:titlePg/>
          <w:docGrid w:linePitch="360"/>
        </w:sectPr>
      </w:pPr>
    </w:p>
    <w:p w14:paraId="1E357E76" w14:textId="77777777"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14:paraId="054124C0" w14:textId="77777777" w:rsidR="00FB2A3F" w:rsidRPr="00FB2A3F" w:rsidRDefault="00FB2A3F" w:rsidP="002848A2">
      <w:pPr>
        <w:pStyle w:val="Heading2"/>
      </w:pPr>
      <w:r w:rsidRPr="00FB2A3F">
        <w:t>Instructions</w:t>
      </w:r>
    </w:p>
    <w:p w14:paraId="2F2B8FD9" w14:textId="77777777" w:rsidR="00FB2A3F" w:rsidRPr="00FB2A3F" w:rsidRDefault="00FB2A3F" w:rsidP="00FB2A3F">
      <w:pPr>
        <w:spacing w:after="120"/>
        <w:rPr>
          <w:rFonts w:eastAsiaTheme="minorHAnsi" w:cs="Arial"/>
          <w:b/>
          <w:sz w:val="48"/>
          <w:szCs w:val="32"/>
        </w:rPr>
        <w:sectPr w:rsidR="00FB2A3F" w:rsidRPr="00FB2A3F" w:rsidSect="00506948">
          <w:pgSz w:w="12240" w:h="15840"/>
          <w:pgMar w:top="720" w:right="720" w:bottom="720" w:left="720" w:header="288" w:footer="288" w:gutter="0"/>
          <w:cols w:space="720"/>
          <w:docGrid w:linePitch="360"/>
        </w:sectPr>
      </w:pPr>
    </w:p>
    <w:p w14:paraId="353A5737" w14:textId="77777777" w:rsidR="00FB2A3F" w:rsidRPr="00FB2A3F" w:rsidRDefault="00FB2A3F" w:rsidP="00FB2A3F">
      <w:pPr>
        <w:spacing w:after="160" w:line="271" w:lineRule="auto"/>
        <w:ind w:right="90"/>
        <w:rPr>
          <w:rFonts w:eastAsia="Calibri" w:cs="Arial"/>
        </w:rPr>
      </w:pPr>
      <w:r w:rsidRPr="00FB2A3F">
        <w:rPr>
          <w:rFonts w:eastAsia="Calibri" w:cs="Arial"/>
        </w:rPr>
        <w:t xml:space="preserve">The LCAP Federal Addendum is meant to supplement the LCAP to ensure that eligible LEAs have the opportunity to meet the Local Educational Agency (LEA) Plan provisions of the ESSA. </w:t>
      </w:r>
    </w:p>
    <w:p w14:paraId="1A30BB97" w14:textId="77777777"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14:paraId="5A9944D4" w14:textId="77777777"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14:paraId="44F262F7" w14:textId="77777777"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14:paraId="21CB716D" w14:textId="77777777"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14:paraId="14CB3852" w14:textId="77777777"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14:paraId="533C4D79" w14:textId="77777777" w:rsidR="00FB2A3F" w:rsidRPr="00FB2A3F" w:rsidRDefault="00FB2A3F" w:rsidP="00FB2A3F">
      <w:pPr>
        <w:spacing w:after="160" w:line="271" w:lineRule="auto"/>
        <w:ind w:right="245"/>
        <w:rPr>
          <w:rFonts w:eastAsia="Calibri" w:cs="Arial"/>
        </w:rPr>
        <w:sectPr w:rsidR="00FB2A3F" w:rsidRPr="00FB2A3F" w:rsidSect="00D11359">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w:t>
      </w:r>
      <w:r w:rsidRPr="00FB2A3F">
        <w:rPr>
          <w:rFonts w:eastAsia="Calibri" w:cs="Arial"/>
        </w:rPr>
        <w:t>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14:paraId="4B74F0D3" w14:textId="77777777"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14:paraId="6047AEA2" w14:textId="77777777"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14:paraId="390370D7" w14:textId="77777777"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14:paraId="540CC8D6" w14:textId="77777777"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14:paraId="0981A6B1" w14:textId="77777777" w:rsidR="00FB2A3F" w:rsidRPr="00F1447A" w:rsidRDefault="00FB2A3F" w:rsidP="001F6ACA">
      <w:pPr>
        <w:pStyle w:val="Heading2"/>
        <w:spacing w:before="240"/>
      </w:pPr>
      <w:r w:rsidRPr="00F1447A">
        <w:t>Strategy</w:t>
      </w:r>
    </w:p>
    <w:p w14:paraId="4DE48BD2" w14:textId="77777777" w:rsidR="00FB2A3F" w:rsidRPr="00FB2A3F" w:rsidRDefault="00FB2A3F" w:rsidP="00FB2A3F">
      <w:pPr>
        <w:contextualSpacing/>
        <w:rPr>
          <w:rFonts w:eastAsiaTheme="minorHAnsi" w:cs="Arial"/>
          <w:szCs w:val="32"/>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p>
    <w:p w14:paraId="53D4E7FB" w14:textId="15AB4E9F" w:rsidR="00A94719" w:rsidRDefault="00377E46" w:rsidP="00736188">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 xml:space="preserve">The Kern County Superintendent of Schools (KCSOS) office creates an annual Local Control and Accountability Plan (LCAP) based on input from </w:t>
      </w:r>
      <w:r w:rsidR="008D7313">
        <w:rPr>
          <w:rFonts w:cs="Arial"/>
        </w:rPr>
        <w:t>educational partners</w:t>
      </w:r>
      <w:r>
        <w:rPr>
          <w:rFonts w:cs="Arial"/>
        </w:rPr>
        <w:t xml:space="preserve"> including parents/guardians, staff, students, and community partner agencies.  </w:t>
      </w:r>
      <w:r w:rsidR="008D7313">
        <w:rPr>
          <w:rFonts w:cs="Arial"/>
        </w:rPr>
        <w:t xml:space="preserve">Educational partner </w:t>
      </w:r>
      <w:r>
        <w:rPr>
          <w:rFonts w:cs="Arial"/>
        </w:rPr>
        <w:t xml:space="preserve">input indicates the Alternative Education program should continue to focus on students’ social emotional </w:t>
      </w:r>
      <w:r w:rsidR="00197AF2">
        <w:rPr>
          <w:rFonts w:cs="Arial"/>
        </w:rPr>
        <w:t>well-being</w:t>
      </w:r>
      <w:r>
        <w:rPr>
          <w:rFonts w:cs="Arial"/>
        </w:rPr>
        <w:t xml:space="preserve"> and academic achievement.  As a county office of education, KCSOS is also responsible for providing support for school districts’ foster youth programs.  The </w:t>
      </w:r>
      <w:r w:rsidR="00D3038C">
        <w:rPr>
          <w:rFonts w:cs="Arial"/>
        </w:rPr>
        <w:t>current</w:t>
      </w:r>
      <w:r>
        <w:rPr>
          <w:rFonts w:cs="Arial"/>
        </w:rPr>
        <w:t xml:space="preserve"> LCAP goals are as follows:</w:t>
      </w:r>
    </w:p>
    <w:p w14:paraId="29D46938" w14:textId="77777777" w:rsidR="00377E46" w:rsidRDefault="00377E46" w:rsidP="00736188">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Goal 1: All students will demonstrate growth in their social emotional development as measured by an analysis of data relating to parent/guardian support and school climate and connectedness through action items that build students’ capacity and skills in order for students to continue to grow in their social emotional development.</w:t>
      </w:r>
    </w:p>
    <w:p w14:paraId="54D5456F" w14:textId="77777777" w:rsidR="00377E46" w:rsidRDefault="00377E46" w:rsidP="00736188">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Goal 2: All students will demonstrate growth in literacy and numeracy leading to college and career paths as measured by an analysis of data relating to the provision of basic services, implementation of Common Core State Standards, continued parent/guardian involvement, increased student academic achievement, increased student engagement, and access to a broad course of study through items that support the academic achievement of all students.</w:t>
      </w:r>
    </w:p>
    <w:p w14:paraId="14D5A717" w14:textId="6293F6FB" w:rsidR="007B28C3" w:rsidRDefault="007B28C3" w:rsidP="00736188">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 xml:space="preserve">Goal 3: </w:t>
      </w:r>
      <w:r w:rsidR="00D3038C">
        <w:rPr>
          <w:rFonts w:cs="Arial"/>
        </w:rPr>
        <w:t xml:space="preserve">Specific student groups will demonstrate an annual increase in CAASPP scores, graduation rate, and college and career readiness and an annual decrease in chronic absenteeism and suspension rate as measured by an analysis of data relating to pupil achievement, pupil engagement, and school climate through action items that enhance instructional supports for teachers and staff, provide individualized strategies for improving student behavior and attendance, and increase opportunities for college and career preparedness through Career Technical Education.  </w:t>
      </w:r>
    </w:p>
    <w:p w14:paraId="6377E92E" w14:textId="74B1E53F" w:rsidR="00377E46" w:rsidRDefault="00377E46" w:rsidP="00736188">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 xml:space="preserve">Goal </w:t>
      </w:r>
      <w:r w:rsidR="009747B3">
        <w:rPr>
          <w:rFonts w:cs="Arial"/>
        </w:rPr>
        <w:t>4</w:t>
      </w:r>
      <w:r>
        <w:rPr>
          <w:rFonts w:cs="Arial"/>
        </w:rPr>
        <w:t xml:space="preserve">: </w:t>
      </w:r>
      <w:r w:rsidR="009747B3">
        <w:rPr>
          <w:rFonts w:cs="Arial"/>
        </w:rPr>
        <w:t>Foster Youth Services Coordinating Program intends to maintain the coordination of foster youth services throughout Kern County</w:t>
      </w:r>
      <w:r w:rsidR="00D3038C">
        <w:rPr>
          <w:rFonts w:cs="Arial"/>
        </w:rPr>
        <w:t xml:space="preserve"> by training, supporting, and collaborating with the county’s 46 local education agencies, the county office of education schools, charter schools, placement </w:t>
      </w:r>
      <w:r w:rsidR="00D3038C">
        <w:rPr>
          <w:rFonts w:cs="Arial"/>
        </w:rPr>
        <w:lastRenderedPageBreak/>
        <w:t>agencies, and communities to reduce and/or eliminate the unique educational barriers that foster youth may experience when enrolling, attending, and succeeding in school</w:t>
      </w:r>
      <w:r w:rsidR="0011452C">
        <w:rPr>
          <w:rFonts w:cs="Arial"/>
        </w:rPr>
        <w:t>.</w:t>
      </w:r>
    </w:p>
    <w:p w14:paraId="294F6960" w14:textId="39591F1D" w:rsidR="00D3038C" w:rsidRDefault="00D3038C" w:rsidP="00736188">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 xml:space="preserve">Goal 5: </w:t>
      </w:r>
      <w:r w:rsidR="009B3479">
        <w:rPr>
          <w:rFonts w:cs="Arial"/>
        </w:rPr>
        <w:t xml:space="preserve">Students in Kern County Special Education special day class programs will demonstrate improved functional academic skills by improving student engagement and school climate.  These improvement will be evidenced by: 1) a reduction in the Distance from Standard (DFS) on state academic assessments in English Language Arts (ELA) and Math; 2) increased usage and analysis of students’ performances on Common Formative Assessments (CFAs) aligned to the program’s adopted standards-based curriculum; 3) progress toward Individualized Education Program (IEP) goals through the provision of targeted instructional services and supports as prescribed in students’ IEPs; and 4) reduced rates of chronic absenteeism and suspensions across all student groups and programs. </w:t>
      </w:r>
    </w:p>
    <w:p w14:paraId="765491E7" w14:textId="6E753A25" w:rsidR="002B3DC0" w:rsidRPr="00A94719" w:rsidRDefault="00A94719"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A94719">
        <w:rPr>
          <w:rFonts w:cs="Arial"/>
        </w:rPr>
        <w:t>To maintain focus in these area</w:t>
      </w:r>
      <w:r w:rsidR="00DC742E">
        <w:rPr>
          <w:rFonts w:cs="Arial"/>
        </w:rPr>
        <w:t xml:space="preserve">s, Court and Community </w:t>
      </w:r>
      <w:r w:rsidRPr="00A94719">
        <w:rPr>
          <w:rFonts w:cs="Arial"/>
        </w:rPr>
        <w:t>S</w:t>
      </w:r>
      <w:r>
        <w:rPr>
          <w:rFonts w:cs="Arial"/>
        </w:rPr>
        <w:t>chool</w:t>
      </w:r>
      <w:r w:rsidRPr="00A94719">
        <w:rPr>
          <w:rFonts w:cs="Arial"/>
        </w:rPr>
        <w:t xml:space="preserve"> Plans for Student Achievement (SPSAs) </w:t>
      </w:r>
      <w:r>
        <w:rPr>
          <w:rFonts w:cs="Arial"/>
        </w:rPr>
        <w:t xml:space="preserve">and the Alternative Education WASC Action Plan </w:t>
      </w:r>
      <w:r w:rsidRPr="00A94719">
        <w:rPr>
          <w:rFonts w:cs="Arial"/>
        </w:rPr>
        <w:t xml:space="preserve">have goals that are aligned to the </w:t>
      </w:r>
      <w:r w:rsidR="00377E46">
        <w:rPr>
          <w:rFonts w:cs="Arial"/>
        </w:rPr>
        <w:t xml:space="preserve">first two goals of the LCAP.  </w:t>
      </w:r>
      <w:r w:rsidRPr="00A94719">
        <w:rPr>
          <w:rFonts w:cs="Arial"/>
        </w:rPr>
        <w:t>Many of the school goals in the SPSAs align with the state priorities in the LCAP including Student Achievement, Pupil Engagement, School Climate, and Other Student Outcomes.  Each document - the LCAP, Court School S</w:t>
      </w:r>
      <w:r>
        <w:rPr>
          <w:rFonts w:cs="Arial"/>
        </w:rPr>
        <w:t>PSA,</w:t>
      </w:r>
      <w:r w:rsidRPr="00A94719">
        <w:rPr>
          <w:rFonts w:cs="Arial"/>
        </w:rPr>
        <w:t xml:space="preserve"> Community School SPSA</w:t>
      </w:r>
      <w:r>
        <w:rPr>
          <w:rFonts w:cs="Arial"/>
        </w:rPr>
        <w:t>, and the WASC Action Plan</w:t>
      </w:r>
      <w:r w:rsidRPr="00A94719">
        <w:rPr>
          <w:rFonts w:cs="Arial"/>
        </w:rPr>
        <w:t xml:space="preserve"> - has action items that speak to supp</w:t>
      </w:r>
      <w:r w:rsidR="007C6EB3">
        <w:rPr>
          <w:rFonts w:cs="Arial"/>
        </w:rPr>
        <w:t>orting stud</w:t>
      </w:r>
      <w:r w:rsidR="00D11058">
        <w:rPr>
          <w:rFonts w:cs="Arial"/>
        </w:rPr>
        <w:t>ents in their social emotional</w:t>
      </w:r>
      <w:r w:rsidR="007C6EB3">
        <w:rPr>
          <w:rFonts w:cs="Arial"/>
        </w:rPr>
        <w:t xml:space="preserve"> </w:t>
      </w:r>
      <w:r w:rsidRPr="00A94719">
        <w:rPr>
          <w:rFonts w:cs="Arial"/>
        </w:rPr>
        <w:t>and academic growth. As School</w:t>
      </w:r>
      <w:r w:rsidR="00377E46">
        <w:rPr>
          <w:rFonts w:cs="Arial"/>
        </w:rPr>
        <w:t>-</w:t>
      </w:r>
      <w:r w:rsidRPr="00A94719">
        <w:rPr>
          <w:rFonts w:cs="Arial"/>
        </w:rPr>
        <w:t xml:space="preserve">wide programs, Title I funds in Court and Community Schools are utilized for all students to provide additional </w:t>
      </w:r>
      <w:r w:rsidR="009B3479" w:rsidRPr="00A94719">
        <w:rPr>
          <w:rFonts w:cs="Arial"/>
        </w:rPr>
        <w:t>support</w:t>
      </w:r>
      <w:r w:rsidRPr="00A94719">
        <w:rPr>
          <w:rFonts w:cs="Arial"/>
        </w:rPr>
        <w:t xml:space="preserve"> and resources to enhance student success</w:t>
      </w:r>
      <w:r w:rsidR="00D11058">
        <w:rPr>
          <w:rFonts w:cs="Arial"/>
        </w:rPr>
        <w:t xml:space="preserve"> in the ten state and</w:t>
      </w:r>
      <w:r w:rsidRPr="00A94719">
        <w:rPr>
          <w:rFonts w:cs="Arial"/>
        </w:rPr>
        <w:t xml:space="preserve"> local priorities.   </w:t>
      </w:r>
    </w:p>
    <w:p w14:paraId="5B643394" w14:textId="77777777" w:rsidR="00FB2A3F" w:rsidRPr="00F1447A" w:rsidRDefault="00FB2A3F" w:rsidP="001F6ACA">
      <w:pPr>
        <w:pStyle w:val="Heading2"/>
        <w:spacing w:before="240"/>
      </w:pPr>
      <w:r w:rsidRPr="00F1447A">
        <w:t>Alignment</w:t>
      </w:r>
    </w:p>
    <w:p w14:paraId="2E1B89A9" w14:textId="77777777"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14:paraId="717CEA83" w14:textId="48D679E4" w:rsidR="00A94719" w:rsidRPr="00A94719" w:rsidRDefault="00A94719" w:rsidP="00A94719">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sectPr w:rsidR="00A94719" w:rsidRPr="00A94719" w:rsidSect="00506948">
          <w:pgSz w:w="12240" w:h="15840"/>
          <w:pgMar w:top="720" w:right="720" w:bottom="720" w:left="720" w:header="288" w:footer="288" w:gutter="0"/>
          <w:cols w:space="720"/>
          <w:docGrid w:linePitch="360"/>
        </w:sectPr>
      </w:pPr>
      <w:r w:rsidRPr="00A94719">
        <w:rPr>
          <w:rFonts w:cs="Arial"/>
        </w:rPr>
        <w:t>The Alternative Education program uses a variety of funds to integrate services and programs with the goal of helping all students reach proficient and advanced levels of achievement</w:t>
      </w:r>
      <w:r w:rsidR="009747B3">
        <w:rPr>
          <w:rFonts w:cs="Arial"/>
        </w:rPr>
        <w:t xml:space="preserve">.  </w:t>
      </w:r>
      <w:r w:rsidRPr="00A94719">
        <w:rPr>
          <w:rFonts w:cs="Arial"/>
        </w:rPr>
        <w:t xml:space="preserve">Title I funds are used to support instruction to close the achievement gap and assist students in achieving the state’s academic achievement standards.  </w:t>
      </w:r>
      <w:r w:rsidR="007C6EB3" w:rsidRPr="00A94719">
        <w:rPr>
          <w:rFonts w:cs="Arial"/>
        </w:rPr>
        <w:t xml:space="preserve">Title II funds are used to prepare, train, and develop teachers and administrators.  </w:t>
      </w:r>
      <w:r w:rsidR="007C6EB3">
        <w:rPr>
          <w:rFonts w:cs="Arial"/>
        </w:rPr>
        <w:t xml:space="preserve">The program has elected to transfer Title IV funds to Title I funds as a way to expand and develop services to help students improve academic performance as well as transition to college and/or career opportunities.  </w:t>
      </w:r>
      <w:r w:rsidRPr="00A94719">
        <w:rPr>
          <w:rFonts w:cs="Arial"/>
        </w:rPr>
        <w:t xml:space="preserve">The </w:t>
      </w:r>
      <w:r>
        <w:rPr>
          <w:rFonts w:cs="Arial"/>
        </w:rPr>
        <w:t xml:space="preserve">Alternative Education </w:t>
      </w:r>
      <w:r w:rsidRPr="00A94719">
        <w:rPr>
          <w:rFonts w:cs="Arial"/>
        </w:rPr>
        <w:t>program</w:t>
      </w:r>
      <w:r>
        <w:rPr>
          <w:rFonts w:cs="Arial"/>
        </w:rPr>
        <w:t xml:space="preserve"> also utilizes grant funds</w:t>
      </w:r>
      <w:r w:rsidR="00AC3888">
        <w:rPr>
          <w:rFonts w:cs="Arial"/>
        </w:rPr>
        <w:t xml:space="preserve"> to supplement state </w:t>
      </w:r>
      <w:r w:rsidR="009B3479">
        <w:rPr>
          <w:rFonts w:cs="Arial"/>
        </w:rPr>
        <w:t xml:space="preserve">and federal </w:t>
      </w:r>
      <w:r w:rsidR="00AC3888">
        <w:rPr>
          <w:rFonts w:cs="Arial"/>
        </w:rPr>
        <w:t xml:space="preserve">funding to develop and implement various CTE pathways </w:t>
      </w:r>
      <w:r w:rsidR="009B3479">
        <w:rPr>
          <w:rFonts w:cs="Arial"/>
        </w:rPr>
        <w:t xml:space="preserve">and MTSS supports </w:t>
      </w:r>
      <w:r w:rsidR="00AC3888">
        <w:rPr>
          <w:rFonts w:cs="Arial"/>
        </w:rPr>
        <w:t xml:space="preserve">for students. </w:t>
      </w:r>
      <w:r w:rsidR="00533CAD">
        <w:rPr>
          <w:rFonts w:cs="Arial"/>
        </w:rPr>
        <w:t xml:space="preserve"> </w:t>
      </w:r>
      <w:r w:rsidR="00736188">
        <w:rPr>
          <w:rFonts w:cs="Arial"/>
        </w:rPr>
        <w:t xml:space="preserve">Comprehensive Support and Improvement (CSI) funds </w:t>
      </w:r>
      <w:r w:rsidRPr="00AA3599">
        <w:rPr>
          <w:rFonts w:cs="Arial"/>
        </w:rPr>
        <w:t>are used to develop and implement various CTE pathways for students</w:t>
      </w:r>
      <w:r w:rsidR="009B3479">
        <w:rPr>
          <w:rFonts w:cs="Arial"/>
        </w:rPr>
        <w:t xml:space="preserve">, </w:t>
      </w:r>
      <w:r w:rsidR="00533CAD">
        <w:rPr>
          <w:rFonts w:cs="Arial"/>
        </w:rPr>
        <w:t>build the capacity of instructional staff</w:t>
      </w:r>
      <w:r w:rsidR="009B3479">
        <w:rPr>
          <w:rFonts w:cs="Arial"/>
        </w:rPr>
        <w:t>, and collaborate with parents/guardians and community partners in support of student success</w:t>
      </w:r>
      <w:r w:rsidRPr="00AA3599">
        <w:rPr>
          <w:rFonts w:cs="Arial"/>
        </w:rPr>
        <w:t xml:space="preserve">.  </w:t>
      </w:r>
    </w:p>
    <w:p w14:paraId="603DA6CA" w14:textId="77777777" w:rsidR="00FB2A3F" w:rsidRPr="0083245C" w:rsidRDefault="00FB2A3F" w:rsidP="0083245C">
      <w:pPr>
        <w:pStyle w:val="Heading2"/>
      </w:pPr>
      <w:r w:rsidRPr="0083245C">
        <w:lastRenderedPageBreak/>
        <w:t>ESSA Provisions Addressed Within the LCAP</w:t>
      </w:r>
    </w:p>
    <w:p w14:paraId="38346F52" w14:textId="77777777"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14:paraId="4E9F71C2" w14:textId="77777777" w:rsidR="00FB2A3F" w:rsidRPr="00FB2A3F" w:rsidRDefault="00FB2A3F" w:rsidP="00520A7A">
      <w:pPr>
        <w:pStyle w:val="Heading3"/>
        <w:spacing w:before="480"/>
        <w:rPr>
          <w:rFonts w:eastAsia="Arial"/>
        </w:rPr>
      </w:pPr>
      <w:r w:rsidRPr="00FB2A3F">
        <w:t>TITLE I, PART A</w:t>
      </w:r>
    </w:p>
    <w:p w14:paraId="55DBF891" w14:textId="77777777" w:rsidR="00FB2A3F" w:rsidRPr="00E676D8" w:rsidRDefault="00FB2A3F" w:rsidP="0083245C">
      <w:pPr>
        <w:pStyle w:val="Heading4"/>
        <w:spacing w:before="240" w:after="240"/>
      </w:pPr>
      <w:r w:rsidRPr="00E676D8">
        <w:t>Monitoring Student Progress Towards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129"/>
        <w:gridCol w:w="5311"/>
      </w:tblGrid>
      <w:tr w:rsidR="00FB2A3F" w:rsidRPr="003F0E03" w14:paraId="0708403C"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14:paraId="72DBAB63" w14:textId="77777777"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14:paraId="704AF790" w14:textId="77777777"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14:paraId="7EB869B3" w14:textId="77777777" w:rsidTr="003F0E03">
        <w:trPr>
          <w:trHeight w:val="20"/>
        </w:trPr>
        <w:tc>
          <w:tcPr>
            <w:tcW w:w="5129" w:type="dxa"/>
          </w:tcPr>
          <w:p w14:paraId="6294E715" w14:textId="77777777"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14:paraId="0571EDB2" w14:textId="77777777"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14:paraId="03BC0665" w14:textId="77777777"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14:paraId="5F4E08A9"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14:paraId="4FAF2F88"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14:paraId="0EBF6314" w14:textId="77777777"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14:paraId="5F48B49B" w14:textId="77777777" w:rsidR="00FB2A3F" w:rsidRPr="009043FE" w:rsidRDefault="00FB2A3F" w:rsidP="00FB2A3F">
      <w:pPr>
        <w:numPr>
          <w:ilvl w:val="0"/>
          <w:numId w:val="19"/>
        </w:numPr>
        <w:tabs>
          <w:tab w:val="left" w:pos="704"/>
          <w:tab w:val="left" w:pos="979"/>
        </w:tabs>
        <w:spacing w:after="240"/>
        <w:ind w:right="245"/>
        <w:rPr>
          <w:rFonts w:eastAsia="Arial" w:cs="Arial"/>
          <w:i/>
        </w:rPr>
      </w:pPr>
      <w:r w:rsidRPr="009043FE">
        <w:rPr>
          <w:rFonts w:eastAsia="Arial" w:cs="Arial"/>
        </w:rPr>
        <w:t>identifying and implementing instructional and other strategies intended to strengthen academic programs and improve school conditions for student learning.</w:t>
      </w:r>
    </w:p>
    <w:p w14:paraId="03457CF2" w14:textId="77777777"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713"/>
        <w:gridCol w:w="4727"/>
      </w:tblGrid>
      <w:tr w:rsidR="00FB2A3F" w:rsidRPr="003F0E03" w14:paraId="4ECC6852"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14:paraId="1BD71334" w14:textId="77777777"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14:paraId="250869B7" w14:textId="77777777"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14:paraId="5CACDC17" w14:textId="77777777" w:rsidTr="003F0E03">
        <w:trPr>
          <w:trHeight w:val="20"/>
        </w:trPr>
        <w:tc>
          <w:tcPr>
            <w:tcW w:w="5713" w:type="dxa"/>
          </w:tcPr>
          <w:p w14:paraId="12CAFFA3" w14:textId="77777777"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14:paraId="10BDCEA2" w14:textId="77777777"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14:paraId="6E8443E1" w14:textId="77777777"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14:paraId="632D13A9" w14:textId="77777777" w:rsidR="00FB2A3F" w:rsidRPr="00FB2A3F" w:rsidRDefault="00FB2A3F" w:rsidP="0083245C">
      <w:pPr>
        <w:pStyle w:val="Heading4"/>
        <w:spacing w:before="240" w:after="240"/>
      </w:pPr>
      <w:r w:rsidRPr="00FB2A3F">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035"/>
        <w:gridCol w:w="5395"/>
      </w:tblGrid>
      <w:tr w:rsidR="00FB2A3F" w:rsidRPr="003F0E03" w14:paraId="42B25EDD"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14:paraId="53581D39" w14:textId="77777777"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14:paraId="766603F2" w14:textId="77777777"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14:paraId="0FC08738" w14:textId="77777777" w:rsidTr="003F0E03">
        <w:trPr>
          <w:trHeight w:val="20"/>
        </w:trPr>
        <w:tc>
          <w:tcPr>
            <w:tcW w:w="5035" w:type="dxa"/>
          </w:tcPr>
          <w:p w14:paraId="4FEE192E" w14:textId="77777777"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14:paraId="7C48CBD4" w14:textId="77777777"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14:paraId="681024EA" w14:textId="77777777"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14:paraId="4E652057" w14:textId="77777777"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14:paraId="189682B3" w14:textId="77777777" w:rsidR="00FB2A3F" w:rsidRPr="00FB2A3F" w:rsidRDefault="00FB2A3F" w:rsidP="00FB2A3F">
      <w:pPr>
        <w:numPr>
          <w:ilvl w:val="0"/>
          <w:numId w:val="17"/>
        </w:numPr>
        <w:spacing w:after="240"/>
        <w:ind w:left="1080" w:right="245"/>
        <w:rPr>
          <w:rFonts w:eastAsia="Arial" w:cs="Arial"/>
        </w:rPr>
      </w:pPr>
      <w:r w:rsidRPr="00FB2A3F">
        <w:rPr>
          <w:rFonts w:eastAsia="Arial" w:cs="Arial"/>
        </w:rPr>
        <w:t>work-based learning opportunities that provide students in-depth interaction with industry professionals and, if appropriate, academic credit.</w:t>
      </w:r>
    </w:p>
    <w:p w14:paraId="6120BF61" w14:textId="77777777" w:rsidR="00FB2A3F" w:rsidRPr="00FB2A3F" w:rsidRDefault="00FB2A3F" w:rsidP="00520A7A">
      <w:pPr>
        <w:pStyle w:val="Heading3"/>
        <w:spacing w:before="480"/>
        <w:rPr>
          <w:rFonts w:eastAsia="Arial"/>
        </w:rPr>
      </w:pPr>
      <w:r w:rsidRPr="00FB2A3F">
        <w:lastRenderedPageBreak/>
        <w:t>TITLE II, PART A</w:t>
      </w:r>
    </w:p>
    <w:p w14:paraId="405AC87A" w14:textId="77777777" w:rsidR="00FB2A3F" w:rsidRPr="00FB2A3F" w:rsidRDefault="00FB2A3F" w:rsidP="0083245C">
      <w:pPr>
        <w:pStyle w:val="Heading4"/>
        <w:spacing w:before="240" w:after="240"/>
      </w:pPr>
      <w:r w:rsidRPr="00FB2A3F">
        <w:t>Title II, Part A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035"/>
        <w:gridCol w:w="5395"/>
      </w:tblGrid>
      <w:tr w:rsidR="00FB2A3F" w:rsidRPr="00FB2A3F" w14:paraId="1EB8C08E"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14:paraId="75C9BACC" w14:textId="77777777"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14:paraId="57101314" w14:textId="77777777"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14:paraId="73E8F557" w14:textId="77777777" w:rsidTr="003F0E03">
        <w:trPr>
          <w:trHeight w:val="20"/>
        </w:trPr>
        <w:tc>
          <w:tcPr>
            <w:tcW w:w="5035" w:type="dxa"/>
            <w:shd w:val="clear" w:color="auto" w:fill="E2EFD9" w:themeFill="accent6" w:themeFillTint="33"/>
          </w:tcPr>
          <w:p w14:paraId="30BFDCB5" w14:textId="77777777"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14:paraId="4B82CC6B" w14:textId="77777777"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14:paraId="4B190DF4" w14:textId="77777777"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14:paraId="1B393384" w14:textId="77777777" w:rsidR="00FB2A3F" w:rsidRPr="00FB2A3F" w:rsidRDefault="00FB2A3F" w:rsidP="00520A7A">
      <w:pPr>
        <w:pStyle w:val="Heading3"/>
        <w:spacing w:before="480"/>
        <w:rPr>
          <w:rFonts w:ascii="Calibri" w:eastAsia="Arial" w:hAnsi="Calibri"/>
          <w:sz w:val="22"/>
        </w:rPr>
      </w:pPr>
      <w:r w:rsidRPr="00FB2A3F">
        <w:t>TITLE III, PART A</w:t>
      </w:r>
    </w:p>
    <w:p w14:paraId="7C7A1BAD" w14:textId="77777777"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035"/>
        <w:gridCol w:w="5395"/>
      </w:tblGrid>
      <w:tr w:rsidR="00FB2A3F" w:rsidRPr="00FB2A3F" w14:paraId="1697AC08" w14:textId="77777777"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14:paraId="7384BC0C" w14:textId="77777777"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14:paraId="462F1078" w14:textId="77777777"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14:paraId="711AC09C" w14:textId="77777777" w:rsidTr="003F0E03">
        <w:trPr>
          <w:trHeight w:val="20"/>
        </w:trPr>
        <w:tc>
          <w:tcPr>
            <w:tcW w:w="5035" w:type="dxa"/>
            <w:shd w:val="clear" w:color="auto" w:fill="FFF2CC" w:themeFill="accent4" w:themeFillTint="33"/>
          </w:tcPr>
          <w:p w14:paraId="53AF599D" w14:textId="77777777"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14:paraId="090DCA69" w14:textId="77777777"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14:paraId="2A5C0FCB" w14:textId="77777777"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14:paraId="28D6A09C" w14:textId="77777777" w:rsidR="00FB2A3F" w:rsidRPr="00FB2A3F" w:rsidRDefault="00FB2A3F" w:rsidP="0083245C">
      <w:pPr>
        <w:pStyle w:val="Heading2"/>
        <w:spacing w:before="360"/>
      </w:pPr>
      <w:r w:rsidRPr="00FB2A3F">
        <w:t>ESSA Provisions Addressed in the Consolidated Application and Reporting System</w:t>
      </w:r>
    </w:p>
    <w:p w14:paraId="4CDC4D8C" w14:textId="77777777"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14:paraId="3A97DBA3" w14:textId="77777777" w:rsidR="00FB2A3F" w:rsidRPr="00FB2A3F" w:rsidRDefault="00FB2A3F" w:rsidP="00520A7A">
      <w:pPr>
        <w:pStyle w:val="Heading3"/>
        <w:spacing w:before="480"/>
      </w:pPr>
      <w:r w:rsidRPr="00FB2A3F">
        <w:t>TITLE I, PART A</w:t>
      </w:r>
    </w:p>
    <w:p w14:paraId="6ED1C5A4" w14:textId="77777777"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4905"/>
        <w:gridCol w:w="5266"/>
      </w:tblGrid>
      <w:tr w:rsidR="00FB2A3F" w:rsidRPr="00FB2A3F" w14:paraId="32C59D57" w14:textId="77777777"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14:paraId="00982516" w14:textId="77777777" w:rsidR="00FB2A3F" w:rsidRPr="009043FE" w:rsidRDefault="00FB2A3F" w:rsidP="00FB2A3F">
            <w:pPr>
              <w:contextualSpacing/>
              <w:rPr>
                <w:rFonts w:eastAsia="Calibri" w:cs="Arial"/>
                <w:b w:val="0"/>
                <w:caps/>
              </w:rPr>
            </w:pPr>
            <w:r w:rsidRPr="009043FE">
              <w:rPr>
                <w:rFonts w:eastAsia="Calibri" w:cs="Arial"/>
                <w:caps/>
              </w:rPr>
              <w:t>ESSA SECTION</w:t>
            </w:r>
          </w:p>
        </w:tc>
        <w:tc>
          <w:tcPr>
            <w:tcW w:w="5266" w:type="dxa"/>
          </w:tcPr>
          <w:p w14:paraId="67D35DE2" w14:textId="77777777"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14:paraId="7D780E6C" w14:textId="77777777" w:rsidTr="003F0E03">
        <w:trPr>
          <w:trHeight w:val="414"/>
        </w:trPr>
        <w:tc>
          <w:tcPr>
            <w:tcW w:w="4905" w:type="dxa"/>
          </w:tcPr>
          <w:p w14:paraId="6231E9AC" w14:textId="77777777" w:rsidR="00FB2A3F" w:rsidRPr="009043FE" w:rsidRDefault="00FB2A3F" w:rsidP="00FB2A3F">
            <w:pPr>
              <w:rPr>
                <w:rFonts w:eastAsia="Calibri" w:cs="Arial"/>
              </w:rPr>
            </w:pPr>
            <w:r w:rsidRPr="009043FE">
              <w:rPr>
                <w:rFonts w:eastAsia="Calibri" w:cs="Arial"/>
              </w:rPr>
              <w:t>1112(b)(4)</w:t>
            </w:r>
          </w:p>
        </w:tc>
        <w:tc>
          <w:tcPr>
            <w:tcW w:w="5266" w:type="dxa"/>
          </w:tcPr>
          <w:p w14:paraId="2FDE47DF" w14:textId="77777777" w:rsidR="00FB2A3F" w:rsidRPr="009043FE" w:rsidRDefault="00FB2A3F" w:rsidP="00FB2A3F">
            <w:pPr>
              <w:rPr>
                <w:rFonts w:eastAsia="Calibri" w:cs="Arial"/>
              </w:rPr>
            </w:pPr>
            <w:r w:rsidRPr="009043FE">
              <w:rPr>
                <w:rFonts w:eastAsia="Calibri" w:cs="Arial"/>
              </w:rPr>
              <w:t xml:space="preserve">N/A </w:t>
            </w:r>
          </w:p>
        </w:tc>
      </w:tr>
    </w:tbl>
    <w:p w14:paraId="01CE5254" w14:textId="77777777"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14:paraId="63391530" w14:textId="77777777" w:rsidR="00FB2A3F" w:rsidRPr="00FB2A3F" w:rsidRDefault="00FB2A3F" w:rsidP="00FB2A3F">
      <w:pPr>
        <w:spacing w:after="120"/>
        <w:rPr>
          <w:rFonts w:eastAsia="Calibri"/>
        </w:rPr>
      </w:pPr>
    </w:p>
    <w:p w14:paraId="1FEEC6E1" w14:textId="77777777" w:rsidR="00FB2A3F" w:rsidRPr="00FB2A3F" w:rsidRDefault="00FB2A3F" w:rsidP="0083245C">
      <w:pPr>
        <w:pStyle w:val="Heading2"/>
      </w:pPr>
      <w:r w:rsidRPr="00FB2A3F">
        <w:br w:type="page"/>
      </w:r>
      <w:r w:rsidRPr="00FB2A3F">
        <w:lastRenderedPageBreak/>
        <w:t>ESSA Provisions Not Addressed in the LCAP</w:t>
      </w:r>
    </w:p>
    <w:p w14:paraId="26507A8F" w14:textId="77777777" w:rsidR="00FB2A3F" w:rsidRDefault="00FB2A3F" w:rsidP="004359EC">
      <w:pPr>
        <w:spacing w:after="240"/>
        <w:rPr>
          <w:rFonts w:eastAsiaTheme="minorHAnsi"/>
        </w:rPr>
      </w:pPr>
      <w:r w:rsidRPr="004359EC">
        <w:rPr>
          <w:rFonts w:eastAsiaTheme="minorHAnsi"/>
        </w:rPr>
        <w:t xml:space="preserve">For the majority of LEAs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14:paraId="787A8B19" w14:textId="77777777"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14:paraId="10374568" w14:textId="77777777" w:rsidR="00FB2A3F" w:rsidRPr="00FB2A3F" w:rsidRDefault="00FB2A3F" w:rsidP="00520A7A">
      <w:pPr>
        <w:pStyle w:val="Heading3"/>
        <w:spacing w:before="480"/>
      </w:pPr>
      <w:r w:rsidRPr="00FB2A3F">
        <w:t>TITLE I, PART A</w:t>
      </w:r>
    </w:p>
    <w:p w14:paraId="336E5C0E" w14:textId="77777777"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(b)(2)</w:t>
      </w:r>
    </w:p>
    <w:p w14:paraId="2BCE648C" w14:textId="77777777" w:rsidR="00FB2A3F" w:rsidRPr="00014F9E" w:rsidRDefault="00FB2A3F" w:rsidP="00FB2A3F">
      <w:pPr>
        <w:spacing w:after="120"/>
        <w:rPr>
          <w:rFonts w:eastAsia="Arial" w:cstheme="minorBidi"/>
        </w:rPr>
      </w:pPr>
      <w:r w:rsidRPr="00014F9E">
        <w:rPr>
          <w:rFonts w:eastAsia="Arial" w:cstheme="minorBidi"/>
        </w:rPr>
        <w:t xml:space="preserve">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w:t>
      </w:r>
    </w:p>
    <w:p w14:paraId="27F41212" w14:textId="77777777" w:rsidR="00FB2A3F" w:rsidRPr="00014F9E" w:rsidRDefault="00FB2A3F" w:rsidP="00FB2A3F">
      <w:pPr>
        <w:spacing w:before="360"/>
        <w:rPr>
          <w:rFonts w:cs="Arial"/>
          <w:b/>
          <w:caps/>
        </w:rPr>
      </w:pPr>
      <w:r w:rsidRPr="00014F9E">
        <w:rPr>
          <w:rFonts w:cs="Arial"/>
          <w:b/>
          <w:caps/>
        </w:rPr>
        <w:t>This ESSA PROVISION IS ADDRESSED below:</w:t>
      </w:r>
    </w:p>
    <w:p w14:paraId="596613C1" w14:textId="7BE2745D" w:rsidR="00EE5849" w:rsidRPr="00EE5849" w:rsidRDefault="00EE5849" w:rsidP="00EE58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EE5849">
        <w:rPr>
          <w:rFonts w:cs="Arial"/>
        </w:rPr>
        <w:t xml:space="preserve">During the </w:t>
      </w:r>
      <w:r w:rsidR="008139C8">
        <w:rPr>
          <w:rFonts w:cs="Arial"/>
        </w:rPr>
        <w:t>2024-25</w:t>
      </w:r>
      <w:r w:rsidRPr="00EE5849">
        <w:rPr>
          <w:rFonts w:cs="Arial"/>
        </w:rPr>
        <w:t xml:space="preserve"> school year, </w:t>
      </w:r>
      <w:r w:rsidR="00AC3888">
        <w:rPr>
          <w:rFonts w:cs="Arial"/>
        </w:rPr>
        <w:t>Alternative Education’s population consisted of 1</w:t>
      </w:r>
      <w:r w:rsidR="008139C8">
        <w:rPr>
          <w:rFonts w:cs="Arial"/>
        </w:rPr>
        <w:t>8</w:t>
      </w:r>
      <w:r w:rsidR="00533CAD">
        <w:rPr>
          <w:rFonts w:cs="Arial"/>
        </w:rPr>
        <w:t>.2</w:t>
      </w:r>
      <w:r w:rsidR="00AC3888">
        <w:rPr>
          <w:rFonts w:cs="Arial"/>
        </w:rPr>
        <w:t xml:space="preserve">% English learners, </w:t>
      </w:r>
      <w:r w:rsidR="008139C8">
        <w:rPr>
          <w:rFonts w:cs="Arial"/>
        </w:rPr>
        <w:t>17.2</w:t>
      </w:r>
      <w:r w:rsidR="00AC3888">
        <w:rPr>
          <w:rFonts w:cs="Arial"/>
        </w:rPr>
        <w:t>% students with disabilities, and 9</w:t>
      </w:r>
      <w:r w:rsidR="008139C8">
        <w:rPr>
          <w:rFonts w:cs="Arial"/>
        </w:rPr>
        <w:t>5.0</w:t>
      </w:r>
      <w:r w:rsidR="00AC3888">
        <w:rPr>
          <w:rFonts w:cs="Arial"/>
        </w:rPr>
        <w:t xml:space="preserve">% were classified as socioeconomically disadvantaged.  The majority of </w:t>
      </w:r>
      <w:r w:rsidR="00682965">
        <w:rPr>
          <w:rFonts w:cs="Arial"/>
        </w:rPr>
        <w:t>the students were comprised from</w:t>
      </w:r>
      <w:r w:rsidR="00AC3888">
        <w:rPr>
          <w:rFonts w:cs="Arial"/>
        </w:rPr>
        <w:t xml:space="preserve"> three ethnic groups: Hispanic (6</w:t>
      </w:r>
      <w:r w:rsidR="008139C8">
        <w:rPr>
          <w:rFonts w:cs="Arial"/>
        </w:rPr>
        <w:t>6.5</w:t>
      </w:r>
      <w:r w:rsidR="00AC3888">
        <w:rPr>
          <w:rFonts w:cs="Arial"/>
        </w:rPr>
        <w:t xml:space="preserve">%), </w:t>
      </w:r>
      <w:r w:rsidR="00533CAD">
        <w:rPr>
          <w:rFonts w:cs="Arial"/>
        </w:rPr>
        <w:t>African American (1</w:t>
      </w:r>
      <w:r w:rsidR="008139C8">
        <w:rPr>
          <w:rFonts w:cs="Arial"/>
        </w:rPr>
        <w:t>6.5</w:t>
      </w:r>
      <w:r w:rsidR="00533CAD">
        <w:rPr>
          <w:rFonts w:cs="Arial"/>
        </w:rPr>
        <w:t>%), and white</w:t>
      </w:r>
      <w:r w:rsidR="00AC3888">
        <w:rPr>
          <w:rFonts w:cs="Arial"/>
        </w:rPr>
        <w:t xml:space="preserve"> (1</w:t>
      </w:r>
      <w:r w:rsidR="008139C8">
        <w:rPr>
          <w:rFonts w:cs="Arial"/>
        </w:rPr>
        <w:t>4.7</w:t>
      </w:r>
      <w:r w:rsidR="00AC3888">
        <w:rPr>
          <w:rFonts w:cs="Arial"/>
        </w:rPr>
        <w:t xml:space="preserve">%). </w:t>
      </w:r>
      <w:r>
        <w:rPr>
          <w:rFonts w:cs="Arial"/>
        </w:rPr>
        <w:t xml:space="preserve"> </w:t>
      </w:r>
    </w:p>
    <w:p w14:paraId="3C10BD70" w14:textId="77777777" w:rsidR="00EE5849" w:rsidRPr="00EE5849" w:rsidRDefault="00EE5849" w:rsidP="00EE58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EE5849">
        <w:rPr>
          <w:rFonts w:cs="Arial"/>
        </w:rPr>
        <w:t xml:space="preserve">All teachers in the Alternative Education program are appropriately assigned.  California Education Code 44865 allows a teacher with a valid teaching credential to teach in any subject area in an Alternative Education setting.  Teachers who may be teaching outside of their credentialed area are provided support through </w:t>
      </w:r>
      <w:r w:rsidR="00FD2704">
        <w:rPr>
          <w:rFonts w:cs="Arial"/>
        </w:rPr>
        <w:t>coaching</w:t>
      </w:r>
      <w:r w:rsidR="009747B3">
        <w:rPr>
          <w:rFonts w:cs="Arial"/>
        </w:rPr>
        <w:t xml:space="preserve"> and training. </w:t>
      </w:r>
    </w:p>
    <w:p w14:paraId="694041DC" w14:textId="77777777" w:rsidR="00EE5849" w:rsidRPr="00EE5849" w:rsidRDefault="00EE5849" w:rsidP="00EE58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EE5849">
        <w:rPr>
          <w:rFonts w:cs="Arial"/>
        </w:rPr>
        <w:t xml:space="preserve">The Alternative Education program currently does not have any teachers who meet the definition of </w:t>
      </w:r>
      <w:r>
        <w:rPr>
          <w:rFonts w:cs="Arial"/>
        </w:rPr>
        <w:t xml:space="preserve">out-of-field. </w:t>
      </w:r>
    </w:p>
    <w:p w14:paraId="612B7C65" w14:textId="77777777" w:rsidR="00EE5849" w:rsidRPr="00EE5849" w:rsidRDefault="00312A9B" w:rsidP="00EE58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The vast majority of teachers in the Alternative Education program have at least several years of experience.</w:t>
      </w:r>
      <w:r w:rsidR="00EE5849" w:rsidRPr="00EE5849">
        <w:rPr>
          <w:rFonts w:cs="Arial"/>
        </w:rPr>
        <w:t xml:space="preserve">  New teachers partic</w:t>
      </w:r>
      <w:r w:rsidR="00AC3888">
        <w:rPr>
          <w:rFonts w:cs="Arial"/>
        </w:rPr>
        <w:t>ipate in the Teacher Induction p</w:t>
      </w:r>
      <w:r w:rsidR="00EE5849" w:rsidRPr="00EE5849">
        <w:rPr>
          <w:rFonts w:cs="Arial"/>
        </w:rPr>
        <w:t>rogram, which supports the growth and development of beginning teachers.  Each new teacher is paired with a Service Provider for his or her first two years of teaching.  This process supports teachers with effective teaching, learni</w:t>
      </w:r>
      <w:r w:rsidR="00EE5849">
        <w:rPr>
          <w:rFonts w:cs="Arial"/>
        </w:rPr>
        <w:t xml:space="preserve">ng, and assessment practices.  </w:t>
      </w:r>
    </w:p>
    <w:p w14:paraId="5C5028F9" w14:textId="77777777" w:rsidR="00FB2A3F" w:rsidRPr="00D638F8" w:rsidRDefault="00EE5849" w:rsidP="00EE5849">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EE5849">
        <w:rPr>
          <w:rFonts w:cs="Arial"/>
        </w:rPr>
        <w:t xml:space="preserve">Due to not having any misassigned, out-of-field, or inexperienced teachers, there is currently not an equity gap in the Alternative Education program.  </w:t>
      </w:r>
    </w:p>
    <w:p w14:paraId="0A40C315" w14:textId="77777777"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(b)(3) and 1112(b)(7)</w:t>
      </w:r>
    </w:p>
    <w:p w14:paraId="7188C24F" w14:textId="77777777"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14:paraId="26934E0E" w14:textId="77777777" w:rsidR="00FB2A3F" w:rsidRPr="00014F9E" w:rsidRDefault="00FB2A3F" w:rsidP="00FB2A3F">
      <w:pPr>
        <w:spacing w:before="120" w:after="120"/>
        <w:rPr>
          <w:rFonts w:eastAsia="Arial" w:cstheme="minorBidi"/>
        </w:rPr>
      </w:pPr>
      <w:r w:rsidRPr="00014F9E">
        <w:rPr>
          <w:rFonts w:eastAsia="Arial" w:cstheme="minorBidi"/>
        </w:rPr>
        <w:lastRenderedPageBreak/>
        <w:t>Describe the strategy the LEA will use to implement effective parent and family engagement under Section 1116.</w:t>
      </w:r>
    </w:p>
    <w:p w14:paraId="7C264493" w14:textId="77777777" w:rsidR="00FB2A3F" w:rsidRPr="00014F9E" w:rsidRDefault="00FB2A3F" w:rsidP="00FB2A3F">
      <w:pPr>
        <w:spacing w:before="360"/>
        <w:rPr>
          <w:rFonts w:cs="Arial"/>
          <w:b/>
          <w:caps/>
        </w:rPr>
      </w:pPr>
      <w:r w:rsidRPr="00014F9E">
        <w:rPr>
          <w:rFonts w:cs="Arial"/>
          <w:b/>
          <w:caps/>
        </w:rPr>
        <w:t>This ESSA PROVISION IS ADDRESSED below:</w:t>
      </w:r>
    </w:p>
    <w:p w14:paraId="6321C545" w14:textId="67F3F477" w:rsidR="00D638F8" w:rsidRDefault="005A6007"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560D90">
        <w:rPr>
          <w:rFonts w:cs="Arial"/>
        </w:rPr>
        <w:t>Due</w:t>
      </w:r>
      <w:r>
        <w:rPr>
          <w:rFonts w:cs="Arial"/>
        </w:rPr>
        <w:t xml:space="preserve"> to the transient</w:t>
      </w:r>
      <w:r w:rsidR="00B30461">
        <w:rPr>
          <w:rFonts w:cs="Arial"/>
        </w:rPr>
        <w:t xml:space="preserve"> </w:t>
      </w:r>
      <w:r w:rsidR="00D638F8" w:rsidRPr="00D638F8">
        <w:rPr>
          <w:rFonts w:cs="Arial"/>
        </w:rPr>
        <w:t xml:space="preserve">nature of Alternative Education’s student population, it can be challenging to obtain consistent and continuous parent </w:t>
      </w:r>
      <w:r w:rsidR="003F5120">
        <w:rPr>
          <w:rFonts w:cs="Arial"/>
        </w:rPr>
        <w:t>involvement</w:t>
      </w:r>
      <w:r w:rsidR="00D638F8" w:rsidRPr="00D638F8">
        <w:rPr>
          <w:rFonts w:cs="Arial"/>
        </w:rPr>
        <w:t>.  However, the program attempts to</w:t>
      </w:r>
      <w:r w:rsidR="003F5120">
        <w:rPr>
          <w:rFonts w:cs="Arial"/>
        </w:rPr>
        <w:t xml:space="preserve"> engage</w:t>
      </w:r>
      <w:r w:rsidR="00D638F8" w:rsidRPr="00D638F8">
        <w:rPr>
          <w:rFonts w:cs="Arial"/>
        </w:rPr>
        <w:t xml:space="preserve"> parents in all aspects of their child’s education i</w:t>
      </w:r>
      <w:r w:rsidR="00B30461">
        <w:rPr>
          <w:rFonts w:cs="Arial"/>
        </w:rPr>
        <w:t>n a variety of ways.  All supports are available to the pare</w:t>
      </w:r>
      <w:r w:rsidR="00FB6F46">
        <w:rPr>
          <w:rFonts w:cs="Arial"/>
        </w:rPr>
        <w:t>nts</w:t>
      </w:r>
      <w:r w:rsidR="00B30461">
        <w:rPr>
          <w:rFonts w:cs="Arial"/>
        </w:rPr>
        <w:t xml:space="preserve"> of all students.  </w:t>
      </w:r>
    </w:p>
    <w:p w14:paraId="2199CA4D" w14:textId="27DEFC4C" w:rsidR="00FA051B" w:rsidRPr="00D638F8" w:rsidRDefault="00FA051B"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FA051B">
        <w:rPr>
          <w:rFonts w:cs="Arial"/>
        </w:rPr>
        <w:t xml:space="preserve">The Alternative Education </w:t>
      </w:r>
      <w:r w:rsidR="00FB6F46">
        <w:rPr>
          <w:rFonts w:cs="Arial"/>
        </w:rPr>
        <w:t>program values parents</w:t>
      </w:r>
      <w:r w:rsidRPr="00FA051B">
        <w:rPr>
          <w:rFonts w:cs="Arial"/>
        </w:rPr>
        <w:t xml:space="preserve"> as part of their child</w:t>
      </w:r>
      <w:r w:rsidR="00FB6F46">
        <w:rPr>
          <w:rFonts w:cs="Arial"/>
        </w:rPr>
        <w:t>'s education.  Parents</w:t>
      </w:r>
      <w:r w:rsidRPr="00FA051B">
        <w:rPr>
          <w:rFonts w:cs="Arial"/>
        </w:rPr>
        <w:t xml:space="preserve"> have consistently given the program </w:t>
      </w:r>
      <w:r w:rsidR="00560D90">
        <w:rPr>
          <w:rFonts w:cs="Arial"/>
        </w:rPr>
        <w:t>positive</w:t>
      </w:r>
      <w:r w:rsidRPr="00FA051B">
        <w:rPr>
          <w:rFonts w:cs="Arial"/>
        </w:rPr>
        <w:t xml:space="preserve"> marks in this area on the annual LCAP survey.  On the </w:t>
      </w:r>
      <w:r w:rsidR="00AF2F62">
        <w:rPr>
          <w:rFonts w:cs="Arial"/>
        </w:rPr>
        <w:t>20</w:t>
      </w:r>
      <w:r w:rsidR="00702CE2">
        <w:rPr>
          <w:rFonts w:cs="Arial"/>
        </w:rPr>
        <w:t>2</w:t>
      </w:r>
      <w:r w:rsidR="008139C8">
        <w:rPr>
          <w:rFonts w:cs="Arial"/>
        </w:rPr>
        <w:t>5</w:t>
      </w:r>
      <w:r w:rsidR="003F5120">
        <w:rPr>
          <w:rFonts w:cs="Arial"/>
        </w:rPr>
        <w:t xml:space="preserve"> </w:t>
      </w:r>
      <w:r w:rsidRPr="00FA051B">
        <w:rPr>
          <w:rFonts w:cs="Arial"/>
        </w:rPr>
        <w:t xml:space="preserve">survey, </w:t>
      </w:r>
      <w:r w:rsidR="00AC6A4F">
        <w:rPr>
          <w:rFonts w:cs="Arial"/>
        </w:rPr>
        <w:t>9</w:t>
      </w:r>
      <w:r w:rsidR="008139C8">
        <w:rPr>
          <w:rFonts w:cs="Arial"/>
        </w:rPr>
        <w:t>4.7</w:t>
      </w:r>
      <w:r w:rsidRPr="00FA051B">
        <w:rPr>
          <w:rFonts w:cs="Arial"/>
        </w:rPr>
        <w:t xml:space="preserve">% </w:t>
      </w:r>
      <w:r w:rsidR="009747B3">
        <w:rPr>
          <w:rFonts w:cs="Arial"/>
        </w:rPr>
        <w:t xml:space="preserve">of parents surveyed </w:t>
      </w:r>
      <w:r w:rsidRPr="00FA051B">
        <w:rPr>
          <w:rFonts w:cs="Arial"/>
        </w:rPr>
        <w:t xml:space="preserve">agreed </w:t>
      </w:r>
      <w:r w:rsidR="005A6007">
        <w:rPr>
          <w:rFonts w:cs="Arial"/>
        </w:rPr>
        <w:t xml:space="preserve">the school values them as important partners in their student’s </w:t>
      </w:r>
      <w:r w:rsidR="008D7313">
        <w:rPr>
          <w:rFonts w:cs="Arial"/>
        </w:rPr>
        <w:t>education</w:t>
      </w:r>
      <w:r w:rsidR="009747B3">
        <w:rPr>
          <w:rFonts w:cs="Arial"/>
        </w:rPr>
        <w:t xml:space="preserve"> and </w:t>
      </w:r>
      <w:r w:rsidR="008139C8">
        <w:rPr>
          <w:rFonts w:cs="Arial"/>
        </w:rPr>
        <w:t>92.0</w:t>
      </w:r>
      <w:r w:rsidR="009747B3">
        <w:rPr>
          <w:rFonts w:cs="Arial"/>
        </w:rPr>
        <w:t xml:space="preserve">% </w:t>
      </w:r>
      <w:r w:rsidR="005A6007">
        <w:rPr>
          <w:rFonts w:cs="Arial"/>
        </w:rPr>
        <w:t xml:space="preserve">agreed the school actively seeks their input into decisions related to their student’s education.  </w:t>
      </w:r>
      <w:r w:rsidRPr="00FA051B">
        <w:rPr>
          <w:rFonts w:cs="Arial"/>
        </w:rPr>
        <w:t xml:space="preserve">School site practices include </w:t>
      </w:r>
      <w:r w:rsidR="00AF2F62">
        <w:rPr>
          <w:rFonts w:cs="Arial"/>
        </w:rPr>
        <w:t xml:space="preserve">regular contact with </w:t>
      </w:r>
      <w:r w:rsidRPr="00FA051B">
        <w:rPr>
          <w:rFonts w:cs="Arial"/>
        </w:rPr>
        <w:t>parents regarding their student's attendance, academic achievem</w:t>
      </w:r>
      <w:r w:rsidR="00AF2F62">
        <w:rPr>
          <w:rFonts w:cs="Arial"/>
        </w:rPr>
        <w:t>ent, and behavior.  This</w:t>
      </w:r>
      <w:r w:rsidRPr="00FA051B">
        <w:rPr>
          <w:rFonts w:cs="Arial"/>
        </w:rPr>
        <w:t xml:space="preserve"> contact allows parents to stay </w:t>
      </w:r>
      <w:r w:rsidR="00FD2704">
        <w:rPr>
          <w:rFonts w:cs="Arial"/>
        </w:rPr>
        <w:t>informed regarding their child</w:t>
      </w:r>
      <w:r w:rsidRPr="00FA051B">
        <w:rPr>
          <w:rFonts w:cs="Arial"/>
        </w:rPr>
        <w:t xml:space="preserve"> </w:t>
      </w:r>
      <w:r w:rsidR="00FB6F46">
        <w:rPr>
          <w:rFonts w:cs="Arial"/>
        </w:rPr>
        <w:t>and provides the parent</w:t>
      </w:r>
      <w:r w:rsidRPr="00FA051B">
        <w:rPr>
          <w:rFonts w:cs="Arial"/>
        </w:rPr>
        <w:t xml:space="preserve"> an opportunity to expre</w:t>
      </w:r>
      <w:r w:rsidR="005A6007">
        <w:rPr>
          <w:rFonts w:cs="Arial"/>
        </w:rPr>
        <w:t xml:space="preserve">ss any concerns they may have. </w:t>
      </w:r>
    </w:p>
    <w:p w14:paraId="23F2A478" w14:textId="5856323C" w:rsidR="00D638F8" w:rsidRPr="00D638F8" w:rsidRDefault="005A6007"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School</w:t>
      </w:r>
      <w:r w:rsidR="00D638F8" w:rsidRPr="00D638F8">
        <w:rPr>
          <w:rFonts w:cs="Arial"/>
        </w:rPr>
        <w:t xml:space="preserve"> </w:t>
      </w:r>
      <w:r w:rsidR="00A54844">
        <w:rPr>
          <w:rFonts w:cs="Arial"/>
        </w:rPr>
        <w:t>sites</w:t>
      </w:r>
      <w:r w:rsidR="00D638F8" w:rsidRPr="00D638F8">
        <w:rPr>
          <w:rFonts w:cs="Arial"/>
        </w:rPr>
        <w:t xml:space="preserve"> host </w:t>
      </w:r>
      <w:r w:rsidR="00197AF2">
        <w:rPr>
          <w:rFonts w:cs="Arial"/>
        </w:rPr>
        <w:t xml:space="preserve">annual </w:t>
      </w:r>
      <w:r w:rsidR="00D638F8" w:rsidRPr="00D638F8">
        <w:rPr>
          <w:rFonts w:cs="Arial"/>
        </w:rPr>
        <w:t xml:space="preserve">Back to School </w:t>
      </w:r>
      <w:r w:rsidR="00184FDD">
        <w:rPr>
          <w:rFonts w:cs="Arial"/>
        </w:rPr>
        <w:t xml:space="preserve">Night events.  </w:t>
      </w:r>
      <w:r w:rsidR="00702CE2">
        <w:rPr>
          <w:rFonts w:cs="Arial"/>
        </w:rPr>
        <w:t xml:space="preserve">These events provide parents with an opportunity to learn about curriculum, state assessments, special programs, and school activities.  </w:t>
      </w:r>
      <w:r w:rsidR="008F5575">
        <w:rPr>
          <w:rFonts w:cs="Arial"/>
        </w:rPr>
        <w:t xml:space="preserve"> </w:t>
      </w:r>
    </w:p>
    <w:p w14:paraId="2E9C67C9" w14:textId="45116C69" w:rsidR="00D638F8" w:rsidRPr="00D638F8" w:rsidRDefault="00184FDD"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Parent and Family Engagement Policies</w:t>
      </w:r>
      <w:r w:rsidR="00D638F8" w:rsidRPr="00D638F8">
        <w:rPr>
          <w:rFonts w:cs="Arial"/>
        </w:rPr>
        <w:t xml:space="preserve"> have been developed to ensure the </w:t>
      </w:r>
      <w:r w:rsidR="00FB6F46">
        <w:rPr>
          <w:rFonts w:cs="Arial"/>
        </w:rPr>
        <w:t>involvement of parents</w:t>
      </w:r>
      <w:r w:rsidR="00D638F8" w:rsidRPr="00D638F8">
        <w:rPr>
          <w:rFonts w:cs="Arial"/>
        </w:rPr>
        <w:t xml:space="preserve"> in the educational process of students.  School-Parent Compacts were al</w:t>
      </w:r>
      <w:r w:rsidR="00FB6F46">
        <w:rPr>
          <w:rFonts w:cs="Arial"/>
        </w:rPr>
        <w:t>so created for parents</w:t>
      </w:r>
      <w:r w:rsidR="00D638F8" w:rsidRPr="00D638F8">
        <w:rPr>
          <w:rFonts w:cs="Arial"/>
        </w:rPr>
        <w:t xml:space="preserve"> and students who </w:t>
      </w:r>
      <w:r w:rsidR="00FB6F46">
        <w:rPr>
          <w:rFonts w:cs="Arial"/>
        </w:rPr>
        <w:t>participate</w:t>
      </w:r>
      <w:r w:rsidR="00D638F8" w:rsidRPr="00D638F8">
        <w:rPr>
          <w:rFonts w:cs="Arial"/>
        </w:rPr>
        <w:t xml:space="preserve"> in programs funded by Title I.  These documents are</w:t>
      </w:r>
      <w:r w:rsidR="000228F7">
        <w:rPr>
          <w:rFonts w:cs="Arial"/>
        </w:rPr>
        <w:t xml:space="preserve"> reviewed and updated </w:t>
      </w:r>
      <w:r w:rsidR="00560D90">
        <w:rPr>
          <w:rFonts w:cs="Arial"/>
        </w:rPr>
        <w:t>annually</w:t>
      </w:r>
      <w:r w:rsidR="000228F7">
        <w:rPr>
          <w:rFonts w:cs="Arial"/>
        </w:rPr>
        <w:t xml:space="preserve"> </w:t>
      </w:r>
      <w:r>
        <w:rPr>
          <w:rFonts w:cs="Arial"/>
        </w:rPr>
        <w:t>in order to reflect parent</w:t>
      </w:r>
      <w:r w:rsidR="00930910">
        <w:rPr>
          <w:rFonts w:cs="Arial"/>
        </w:rPr>
        <w:t xml:space="preserve"> and other </w:t>
      </w:r>
      <w:r w:rsidR="008D7313">
        <w:rPr>
          <w:rFonts w:cs="Arial"/>
        </w:rPr>
        <w:t>educational partner</w:t>
      </w:r>
      <w:r>
        <w:rPr>
          <w:rFonts w:cs="Arial"/>
        </w:rPr>
        <w:t xml:space="preserve"> input and </w:t>
      </w:r>
      <w:r w:rsidR="00930910">
        <w:rPr>
          <w:rFonts w:cs="Arial"/>
        </w:rPr>
        <w:t xml:space="preserve">to </w:t>
      </w:r>
      <w:r w:rsidR="009D592C">
        <w:rPr>
          <w:rFonts w:cs="Arial"/>
        </w:rPr>
        <w:t>align with</w:t>
      </w:r>
      <w:r>
        <w:rPr>
          <w:rFonts w:cs="Arial"/>
        </w:rPr>
        <w:t xml:space="preserve"> state and federal guidelines</w:t>
      </w:r>
      <w:r w:rsidR="00D638F8" w:rsidRPr="00D638F8">
        <w:rPr>
          <w:rFonts w:cs="Arial"/>
        </w:rPr>
        <w:t xml:space="preserve">.  </w:t>
      </w:r>
      <w:r w:rsidR="008139C8">
        <w:rPr>
          <w:rFonts w:cs="Arial"/>
        </w:rPr>
        <w:t xml:space="preserve">These documents are distributed at enrollment. </w:t>
      </w:r>
    </w:p>
    <w:p w14:paraId="41465BD7" w14:textId="77777777" w:rsidR="00D638F8" w:rsidRPr="00D638F8" w:rsidRDefault="00FB6F46"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Parents</w:t>
      </w:r>
      <w:r w:rsidR="00D638F8" w:rsidRPr="00D638F8">
        <w:rPr>
          <w:rFonts w:cs="Arial"/>
        </w:rPr>
        <w:t xml:space="preserve"> are provided with an overview and explanation of curriculum, assessments, and proficiency levels during orientation, Back to School Night, </w:t>
      </w:r>
      <w:r w:rsidR="00184FDD">
        <w:rPr>
          <w:rFonts w:cs="Arial"/>
        </w:rPr>
        <w:t xml:space="preserve">pre-release meetings, </w:t>
      </w:r>
      <w:r w:rsidR="00D638F8" w:rsidRPr="00D638F8">
        <w:rPr>
          <w:rFonts w:cs="Arial"/>
        </w:rPr>
        <w:t>SSC meetings, ELAC/DELAC meetings, parent conferences, reclassification meetings, IEP meetings, and</w:t>
      </w:r>
      <w:r w:rsidR="008D7313">
        <w:rPr>
          <w:rFonts w:cs="Arial"/>
        </w:rPr>
        <w:t>/or</w:t>
      </w:r>
      <w:r w:rsidR="00D638F8" w:rsidRPr="00D638F8">
        <w:rPr>
          <w:rFonts w:cs="Arial"/>
        </w:rPr>
        <w:t xml:space="preserve"> through the Alternative Education website.  </w:t>
      </w:r>
      <w:r w:rsidR="00184FDD">
        <w:rPr>
          <w:rFonts w:cs="Arial"/>
        </w:rPr>
        <w:t xml:space="preserve">During these events and meetings, the program </w:t>
      </w:r>
      <w:r w:rsidR="00F849B4">
        <w:rPr>
          <w:rFonts w:cs="Arial"/>
        </w:rPr>
        <w:t xml:space="preserve">shares information and guidance with parents to better help them understand their child’s progress and academic standing.  </w:t>
      </w:r>
      <w:r>
        <w:rPr>
          <w:rFonts w:cs="Arial"/>
        </w:rPr>
        <w:t>Parents</w:t>
      </w:r>
      <w:r w:rsidR="00D638F8" w:rsidRPr="00D638F8">
        <w:rPr>
          <w:rFonts w:cs="Arial"/>
        </w:rPr>
        <w:t xml:space="preserve"> may schedule a meeting with their child’s teacher or administrator for additional information. </w:t>
      </w:r>
      <w:r w:rsidR="009D592C">
        <w:rPr>
          <w:rFonts w:cs="Arial"/>
        </w:rPr>
        <w:t>The</w:t>
      </w:r>
      <w:r>
        <w:rPr>
          <w:rFonts w:cs="Arial"/>
        </w:rPr>
        <w:t xml:space="preserve"> program provides parents</w:t>
      </w:r>
      <w:r w:rsidR="00D638F8" w:rsidRPr="005B172C">
        <w:rPr>
          <w:rFonts w:cs="Arial"/>
        </w:rPr>
        <w:t xml:space="preserve"> with written notification regarding state mandated testing and the results of testing.</w:t>
      </w:r>
      <w:r w:rsidR="00184FDD">
        <w:rPr>
          <w:rFonts w:cs="Arial"/>
        </w:rPr>
        <w:t xml:space="preserve">  </w:t>
      </w:r>
      <w:r w:rsidR="00F849B4">
        <w:rPr>
          <w:rFonts w:cs="Arial"/>
        </w:rPr>
        <w:t xml:space="preserve">Notifications include contact information for parents who need additional assistance in analyzing their child’s test scores.  </w:t>
      </w:r>
    </w:p>
    <w:p w14:paraId="433E2E6F" w14:textId="77777777" w:rsidR="00D638F8" w:rsidRPr="00D638F8" w:rsidRDefault="00D638F8"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D638F8">
        <w:rPr>
          <w:rFonts w:eastAsiaTheme="minorHAnsi" w:cstheme="minorBidi"/>
        </w:rPr>
        <w:t xml:space="preserve">In collaboration with </w:t>
      </w:r>
      <w:r w:rsidR="009747B3">
        <w:rPr>
          <w:rFonts w:eastAsiaTheme="minorHAnsi" w:cstheme="minorBidi"/>
        </w:rPr>
        <w:t>the School Wellness division</w:t>
      </w:r>
      <w:r w:rsidRPr="00D638F8">
        <w:rPr>
          <w:rFonts w:eastAsiaTheme="minorHAnsi" w:cstheme="minorBidi"/>
        </w:rPr>
        <w:t>, Pare</w:t>
      </w:r>
      <w:r w:rsidR="00930910">
        <w:rPr>
          <w:rFonts w:eastAsiaTheme="minorHAnsi" w:cstheme="minorBidi"/>
        </w:rPr>
        <w:t>nt Project classes are</w:t>
      </w:r>
      <w:r w:rsidRPr="00D638F8">
        <w:rPr>
          <w:rFonts w:eastAsiaTheme="minorHAnsi" w:cstheme="minorBidi"/>
        </w:rPr>
        <w:t xml:space="preserve"> </w:t>
      </w:r>
      <w:r w:rsidR="00560D90">
        <w:rPr>
          <w:rFonts w:eastAsiaTheme="minorHAnsi" w:cstheme="minorBidi"/>
        </w:rPr>
        <w:t xml:space="preserve">typically </w:t>
      </w:r>
      <w:r w:rsidRPr="00D638F8">
        <w:rPr>
          <w:rFonts w:eastAsiaTheme="minorHAnsi" w:cstheme="minorBidi"/>
        </w:rPr>
        <w:t>offered</w:t>
      </w:r>
      <w:r w:rsidR="008D7313">
        <w:rPr>
          <w:rFonts w:eastAsiaTheme="minorHAnsi" w:cstheme="minorBidi"/>
        </w:rPr>
        <w:t xml:space="preserve"> one to</w:t>
      </w:r>
      <w:r w:rsidRPr="00D638F8">
        <w:rPr>
          <w:rFonts w:eastAsiaTheme="minorHAnsi" w:cstheme="minorBidi"/>
        </w:rPr>
        <w:t xml:space="preserve"> two times pe</w:t>
      </w:r>
      <w:r w:rsidR="00FD2704">
        <w:rPr>
          <w:rFonts w:eastAsiaTheme="minorHAnsi" w:cstheme="minorBidi"/>
        </w:rPr>
        <w:t xml:space="preserve">r year.  Parent Project is a </w:t>
      </w:r>
      <w:r w:rsidRPr="00D638F8">
        <w:rPr>
          <w:rFonts w:eastAsiaTheme="minorHAnsi" w:cstheme="minorBidi"/>
        </w:rPr>
        <w:t>parent-training program designed sp</w:t>
      </w:r>
      <w:r w:rsidR="00FB6F46">
        <w:rPr>
          <w:rFonts w:eastAsiaTheme="minorHAnsi" w:cstheme="minorBidi"/>
        </w:rPr>
        <w:t>ecifically for parents</w:t>
      </w:r>
      <w:r w:rsidRPr="00D638F8">
        <w:rPr>
          <w:rFonts w:eastAsiaTheme="minorHAnsi" w:cstheme="minorBidi"/>
        </w:rPr>
        <w:t xml:space="preserve"> of strong-willed or out-of-control children.  The curriculum teaches concrete identification, prevention, and intervention strategies for the most destructive of adolescent behaviors.</w:t>
      </w:r>
      <w:r w:rsidR="00930910">
        <w:rPr>
          <w:rFonts w:eastAsiaTheme="minorHAnsi" w:cstheme="minorBidi"/>
        </w:rPr>
        <w:t xml:space="preserve">  Parent Project also provides </w:t>
      </w:r>
      <w:r w:rsidR="00FB6F46">
        <w:rPr>
          <w:rFonts w:eastAsiaTheme="minorHAnsi" w:cstheme="minorBidi"/>
        </w:rPr>
        <w:t>parents</w:t>
      </w:r>
      <w:r w:rsidR="00930910">
        <w:rPr>
          <w:rFonts w:eastAsiaTheme="minorHAnsi" w:cstheme="minorBidi"/>
        </w:rPr>
        <w:t xml:space="preserve"> with </w:t>
      </w:r>
      <w:r w:rsidR="000228F7">
        <w:rPr>
          <w:rFonts w:eastAsiaTheme="minorHAnsi" w:cstheme="minorBidi"/>
        </w:rPr>
        <w:t>guidance</w:t>
      </w:r>
      <w:r w:rsidR="00930910">
        <w:rPr>
          <w:rFonts w:eastAsiaTheme="minorHAnsi" w:cstheme="minorBidi"/>
        </w:rPr>
        <w:t xml:space="preserve"> on how to become more involved in their child’s education.  </w:t>
      </w:r>
    </w:p>
    <w:p w14:paraId="43881E4F" w14:textId="77777777" w:rsidR="00D638F8" w:rsidRDefault="00D638F8"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D638F8">
        <w:rPr>
          <w:rFonts w:cs="Arial"/>
        </w:rPr>
        <w:t xml:space="preserve">Since the onset of </w:t>
      </w:r>
      <w:r w:rsidR="009D592C">
        <w:rPr>
          <w:rFonts w:cs="Arial"/>
        </w:rPr>
        <w:t>LCFF and LCAP,</w:t>
      </w:r>
      <w:r w:rsidR="005A6007">
        <w:rPr>
          <w:rFonts w:cs="Arial"/>
        </w:rPr>
        <w:t xml:space="preserve"> </w:t>
      </w:r>
      <w:r w:rsidR="009D592C">
        <w:rPr>
          <w:rFonts w:cs="Arial"/>
        </w:rPr>
        <w:t>the program</w:t>
      </w:r>
      <w:r w:rsidRPr="00D638F8">
        <w:rPr>
          <w:rFonts w:cs="Arial"/>
        </w:rPr>
        <w:t xml:space="preserve"> has conducted</w:t>
      </w:r>
      <w:r>
        <w:rPr>
          <w:rFonts w:cs="Arial"/>
        </w:rPr>
        <w:t xml:space="preserve"> Town Hall meetings </w:t>
      </w:r>
      <w:r w:rsidRPr="00D638F8">
        <w:rPr>
          <w:rFonts w:cs="Arial"/>
        </w:rPr>
        <w:t>e</w:t>
      </w:r>
      <w:r w:rsidR="005A6007">
        <w:rPr>
          <w:rFonts w:cs="Arial"/>
        </w:rPr>
        <w:t>ach year</w:t>
      </w:r>
      <w:r>
        <w:rPr>
          <w:rFonts w:cs="Arial"/>
        </w:rPr>
        <w:t xml:space="preserve"> to explain the </w:t>
      </w:r>
      <w:r w:rsidRPr="00D638F8">
        <w:rPr>
          <w:rFonts w:cs="Arial"/>
        </w:rPr>
        <w:t xml:space="preserve">LCAP process, share data and progress made, and ask for input to inform goals and </w:t>
      </w:r>
      <w:r w:rsidR="00FB6F46">
        <w:rPr>
          <w:rFonts w:cs="Arial"/>
        </w:rPr>
        <w:t>action items.  Parents</w:t>
      </w:r>
      <w:r w:rsidRPr="00D638F8">
        <w:rPr>
          <w:rFonts w:cs="Arial"/>
        </w:rPr>
        <w:t xml:space="preserve"> are</w:t>
      </w:r>
      <w:r>
        <w:rPr>
          <w:rFonts w:cs="Arial"/>
        </w:rPr>
        <w:t xml:space="preserve"> invited</w:t>
      </w:r>
      <w:r w:rsidRPr="00D638F8">
        <w:rPr>
          <w:rFonts w:cs="Arial"/>
        </w:rPr>
        <w:t xml:space="preserve"> to share </w:t>
      </w:r>
      <w:r w:rsidR="005A6007">
        <w:rPr>
          <w:rFonts w:cs="Arial"/>
        </w:rPr>
        <w:t xml:space="preserve">feedback via the LCAP survey.  All </w:t>
      </w:r>
      <w:r w:rsidR="008D7313">
        <w:rPr>
          <w:rFonts w:cs="Arial"/>
        </w:rPr>
        <w:t>educational partner</w:t>
      </w:r>
      <w:r w:rsidRPr="00D638F8">
        <w:rPr>
          <w:rFonts w:cs="Arial"/>
        </w:rPr>
        <w:t xml:space="preserve"> feedback is reviewed for comments, suggestions, and concerns</w:t>
      </w:r>
      <w:r w:rsidR="005A6007">
        <w:rPr>
          <w:rFonts w:cs="Arial"/>
        </w:rPr>
        <w:t xml:space="preserve"> and</w:t>
      </w:r>
      <w:r w:rsidRPr="00D638F8">
        <w:rPr>
          <w:rFonts w:cs="Arial"/>
        </w:rPr>
        <w:t xml:space="preserve"> is taken into consideration when planning for the following school year.</w:t>
      </w:r>
    </w:p>
    <w:p w14:paraId="57FF8933" w14:textId="38DDE3C0" w:rsidR="00930910" w:rsidRPr="00D638F8" w:rsidRDefault="008139C8"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S</w:t>
      </w:r>
      <w:r w:rsidR="00B30461">
        <w:rPr>
          <w:rFonts w:cs="Arial"/>
        </w:rPr>
        <w:t xml:space="preserve">tudents often enroll in the Alternative Education program deficient in credits.  In order to assist students in this area, the program allows for grades in progress to be completed and </w:t>
      </w:r>
      <w:r w:rsidR="009D592C">
        <w:rPr>
          <w:rFonts w:cs="Arial"/>
        </w:rPr>
        <w:t>awards partial academic credit</w:t>
      </w:r>
      <w:r w:rsidR="00B30461">
        <w:rPr>
          <w:rFonts w:cs="Arial"/>
        </w:rPr>
        <w:t>.  In addition, Court and Community Schools are open year-</w:t>
      </w:r>
      <w:r w:rsidR="003D184D">
        <w:rPr>
          <w:rFonts w:cs="Arial"/>
        </w:rPr>
        <w:t>round, which</w:t>
      </w:r>
      <w:r w:rsidR="00B30461">
        <w:rPr>
          <w:rFonts w:cs="Arial"/>
        </w:rPr>
        <w:t xml:space="preserve"> allows for continuous enrollment and increased academic opportunities</w:t>
      </w:r>
      <w:r w:rsidR="000228F7">
        <w:rPr>
          <w:rFonts w:cs="Arial"/>
        </w:rPr>
        <w:t xml:space="preserve"> for </w:t>
      </w:r>
      <w:r w:rsidR="009D592C">
        <w:rPr>
          <w:rFonts w:cs="Arial"/>
        </w:rPr>
        <w:t>all students.</w:t>
      </w:r>
      <w:r w:rsidR="00B30461">
        <w:rPr>
          <w:rFonts w:cs="Arial"/>
        </w:rPr>
        <w:t xml:space="preserve">  </w:t>
      </w:r>
      <w:r w:rsidR="000228F7">
        <w:rPr>
          <w:rFonts w:cs="Arial"/>
        </w:rPr>
        <w:t xml:space="preserve">The program </w:t>
      </w:r>
      <w:r w:rsidR="00FB6F46">
        <w:rPr>
          <w:rFonts w:cs="Arial"/>
        </w:rPr>
        <w:t>does not typically receive advance notice</w:t>
      </w:r>
      <w:r w:rsidR="000228F7">
        <w:rPr>
          <w:rFonts w:cs="Arial"/>
        </w:rPr>
        <w:t xml:space="preserve"> regarding students who will be away from school for an extended </w:t>
      </w:r>
      <w:r w:rsidR="000228F7">
        <w:rPr>
          <w:rFonts w:cs="Arial"/>
        </w:rPr>
        <w:lastRenderedPageBreak/>
        <w:t>period of time.  If students return to the Alternative Education program</w:t>
      </w:r>
      <w:r w:rsidR="00FB6F46">
        <w:rPr>
          <w:rFonts w:cs="Arial"/>
        </w:rPr>
        <w:t xml:space="preserve"> after an extended absence</w:t>
      </w:r>
      <w:r w:rsidR="000228F7">
        <w:rPr>
          <w:rFonts w:cs="Arial"/>
        </w:rPr>
        <w:t xml:space="preserve">, </w:t>
      </w:r>
      <w:r w:rsidR="00FB6F46">
        <w:rPr>
          <w:rFonts w:cs="Arial"/>
        </w:rPr>
        <w:t>they are provided the academic supports needed in order to continue with their education and p</w:t>
      </w:r>
      <w:r w:rsidR="005A6007">
        <w:rPr>
          <w:rFonts w:cs="Arial"/>
        </w:rPr>
        <w:t>arents</w:t>
      </w:r>
      <w:r w:rsidR="00FB6F46">
        <w:rPr>
          <w:rFonts w:cs="Arial"/>
        </w:rPr>
        <w:t xml:space="preserve"> are given</w:t>
      </w:r>
      <w:r w:rsidR="009D592C">
        <w:rPr>
          <w:rFonts w:cs="Arial"/>
        </w:rPr>
        <w:t xml:space="preserve"> guidance on how to</w:t>
      </w:r>
      <w:r w:rsidR="00FB6F46">
        <w:rPr>
          <w:rFonts w:cs="Arial"/>
        </w:rPr>
        <w:t xml:space="preserve"> support their child.  </w:t>
      </w:r>
    </w:p>
    <w:p w14:paraId="013F54D4" w14:textId="77777777" w:rsidR="00930910" w:rsidRDefault="00D638F8"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D638F8">
        <w:rPr>
          <w:rFonts w:cs="Arial"/>
        </w:rPr>
        <w:t xml:space="preserve">All written information that is sent home to parents is provided in both English and Spanish.  </w:t>
      </w:r>
      <w:r w:rsidR="00FA051B">
        <w:rPr>
          <w:rFonts w:cs="Arial"/>
        </w:rPr>
        <w:t>Non-</w:t>
      </w:r>
      <w:r w:rsidR="009747B3">
        <w:rPr>
          <w:rFonts w:cs="Arial"/>
        </w:rPr>
        <w:t>English-speaking</w:t>
      </w:r>
      <w:r w:rsidR="00FA051B">
        <w:rPr>
          <w:rFonts w:cs="Arial"/>
        </w:rPr>
        <w:t xml:space="preserve"> parents and parents with disabilities are provide</w:t>
      </w:r>
      <w:r w:rsidR="00930910">
        <w:rPr>
          <w:rFonts w:cs="Arial"/>
        </w:rPr>
        <w:t>d supports</w:t>
      </w:r>
      <w:r w:rsidR="009D592C">
        <w:rPr>
          <w:rFonts w:cs="Arial"/>
        </w:rPr>
        <w:t xml:space="preserve">, as needed. </w:t>
      </w:r>
    </w:p>
    <w:p w14:paraId="75A600AF" w14:textId="77777777" w:rsidR="00560D90" w:rsidRDefault="00560D90"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p>
    <w:p w14:paraId="7C753833" w14:textId="3C141022" w:rsidR="000D7F3B" w:rsidRPr="00D638F8" w:rsidRDefault="000D7F3B"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The Kern County Sup</w:t>
      </w:r>
      <w:r w:rsidR="00702CE2">
        <w:rPr>
          <w:rFonts w:cs="Arial"/>
        </w:rPr>
        <w:t xml:space="preserve">erintendent of Schools office </w:t>
      </w:r>
      <w:r w:rsidR="008D7313">
        <w:rPr>
          <w:rFonts w:cs="Arial"/>
        </w:rPr>
        <w:t xml:space="preserve">initially </w:t>
      </w:r>
      <w:r w:rsidR="00702CE2">
        <w:rPr>
          <w:rFonts w:cs="Arial"/>
        </w:rPr>
        <w:t>became</w:t>
      </w:r>
      <w:r>
        <w:rPr>
          <w:rFonts w:cs="Arial"/>
        </w:rPr>
        <w:t xml:space="preserve"> eligible for Differentiated Assistance based on the results of the 201</w:t>
      </w:r>
      <w:r w:rsidR="00560D90">
        <w:rPr>
          <w:rFonts w:cs="Arial"/>
        </w:rPr>
        <w:t>9</w:t>
      </w:r>
      <w:r>
        <w:rPr>
          <w:rFonts w:cs="Arial"/>
        </w:rPr>
        <w:t xml:space="preserve"> </w:t>
      </w:r>
      <w:r w:rsidR="00197AF2">
        <w:rPr>
          <w:rFonts w:cs="Arial"/>
        </w:rPr>
        <w:t>California School Dashboard.</w:t>
      </w:r>
      <w:r>
        <w:rPr>
          <w:rFonts w:cs="Arial"/>
        </w:rPr>
        <w:t xml:space="preserve">  In addition, Court and Community Schools were identified as being eligible for Comprehensive Support and Improvement (CSI).  </w:t>
      </w:r>
      <w:r w:rsidR="0015493A">
        <w:rPr>
          <w:rFonts w:cs="Arial"/>
        </w:rPr>
        <w:t xml:space="preserve">With approval from the Court School Site Council and the Community School Site Council, </w:t>
      </w:r>
      <w:r w:rsidR="003D7CE2">
        <w:rPr>
          <w:rFonts w:cs="Arial"/>
        </w:rPr>
        <w:t>wh</w:t>
      </w:r>
      <w:r w:rsidR="003D184D">
        <w:rPr>
          <w:rFonts w:cs="Arial"/>
        </w:rPr>
        <w:t>ich both include parent</w:t>
      </w:r>
      <w:r w:rsidR="003D7CE2">
        <w:rPr>
          <w:rFonts w:cs="Arial"/>
        </w:rPr>
        <w:t xml:space="preserve"> representation, the county office </w:t>
      </w:r>
      <w:r w:rsidR="00560D90">
        <w:rPr>
          <w:rFonts w:cs="Arial"/>
        </w:rPr>
        <w:t>created a p</w:t>
      </w:r>
      <w:r w:rsidR="003D184D">
        <w:rPr>
          <w:rFonts w:cs="Arial"/>
        </w:rPr>
        <w:t>lan regarding how CSI funds are to</w:t>
      </w:r>
      <w:r w:rsidR="00560D90">
        <w:rPr>
          <w:rFonts w:cs="Arial"/>
        </w:rPr>
        <w:t xml:space="preserve"> be spent.  The School Site Councils </w:t>
      </w:r>
      <w:r w:rsidR="003D184D">
        <w:rPr>
          <w:rFonts w:cs="Arial"/>
        </w:rPr>
        <w:t>are</w:t>
      </w:r>
      <w:r w:rsidR="00560D90">
        <w:rPr>
          <w:rFonts w:cs="Arial"/>
        </w:rPr>
        <w:t xml:space="preserve"> responsible for monitoring implementation throughout the school year.</w:t>
      </w:r>
    </w:p>
    <w:p w14:paraId="37FA0738" w14:textId="77777777" w:rsidR="00FB2A3F" w:rsidRPr="00FB2A3F" w:rsidRDefault="00FB2A3F" w:rsidP="00FB2A3F">
      <w:pPr>
        <w:spacing w:before="360" w:after="120"/>
        <w:rPr>
          <w:rFonts w:eastAsia="Arial"/>
          <w:b/>
          <w:sz w:val="28"/>
          <w:szCs w:val="26"/>
        </w:rPr>
      </w:pPr>
      <w:r w:rsidRPr="00021932">
        <w:rPr>
          <w:rStyle w:val="Heading4Char"/>
          <w:rFonts w:eastAsia="Arial"/>
        </w:rPr>
        <w:t>Schoolwide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(b)(5) and 1112(b)(9)</w:t>
      </w:r>
    </w:p>
    <w:p w14:paraId="0DF3D194" w14:textId="77777777" w:rsidR="00FB2A3F" w:rsidRPr="00014F9E" w:rsidRDefault="00FB2A3F" w:rsidP="00FB2A3F">
      <w:pPr>
        <w:spacing w:before="120" w:after="120"/>
        <w:rPr>
          <w:rFonts w:eastAsia="Arial" w:cstheme="minorBidi"/>
        </w:rPr>
      </w:pPr>
      <w:r w:rsidRPr="00014F9E">
        <w:rPr>
          <w:rFonts w:eastAsia="Arial" w:cstheme="minorBidi"/>
        </w:rP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14:paraId="5DBBD343" w14:textId="77777777"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14:paraId="09A48989" w14:textId="77777777" w:rsidR="00FB2A3F" w:rsidRPr="00014F9E" w:rsidRDefault="00FB2A3F" w:rsidP="00FB2A3F">
      <w:pPr>
        <w:spacing w:before="360"/>
        <w:rPr>
          <w:rFonts w:cs="Arial"/>
          <w:b/>
          <w:caps/>
        </w:rPr>
      </w:pPr>
      <w:r w:rsidRPr="00014F9E">
        <w:rPr>
          <w:rFonts w:cs="Arial"/>
          <w:b/>
          <w:caps/>
        </w:rPr>
        <w:t>This ESSA PROVISION IS ADDRESSED below:</w:t>
      </w:r>
    </w:p>
    <w:p w14:paraId="083CF83B" w14:textId="3DB0776D" w:rsidR="00560D90" w:rsidRDefault="00A4732D"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B01DA6">
        <w:rPr>
          <w:rFonts w:cs="Arial"/>
        </w:rPr>
        <w:t>Title I</w:t>
      </w:r>
      <w:r w:rsidRPr="00560D90">
        <w:rPr>
          <w:rFonts w:cs="Arial"/>
        </w:rPr>
        <w:t xml:space="preserve"> </w:t>
      </w:r>
      <w:r>
        <w:rPr>
          <w:rFonts w:cs="Arial"/>
        </w:rPr>
        <w:t xml:space="preserve">staff is in place to help close the achievement gap for students striving to meet the state’s academic standards.  Means of assessing effectiveness include, but are not limited to, STAR Renaissance pre/post testing, student transition data, parent and staff surveys, and </w:t>
      </w:r>
      <w:r w:rsidR="007C6EB3">
        <w:rPr>
          <w:rFonts w:cs="Arial"/>
        </w:rPr>
        <w:t xml:space="preserve">other </w:t>
      </w:r>
      <w:r>
        <w:rPr>
          <w:rFonts w:cs="Arial"/>
        </w:rPr>
        <w:t xml:space="preserve">various </w:t>
      </w:r>
      <w:r w:rsidR="007C6EB3">
        <w:rPr>
          <w:rFonts w:cs="Arial"/>
        </w:rPr>
        <w:t xml:space="preserve">local and curriculum-embedded </w:t>
      </w:r>
      <w:r>
        <w:rPr>
          <w:rFonts w:cs="Arial"/>
        </w:rPr>
        <w:t xml:space="preserve">assessments.  </w:t>
      </w:r>
    </w:p>
    <w:p w14:paraId="260BB066" w14:textId="77777777" w:rsidR="00A4732D" w:rsidRDefault="00A4732D"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Court and Community School students typically have reading and math ability levels below their actual grade levels.  Intervention strategies are implemented on a program-wide basis to promote student achievement.  Students who are identified with low scores in reading and/or math are placed in intervention curriculum to support their academic achievement.  </w:t>
      </w:r>
    </w:p>
    <w:p w14:paraId="297AFF0A" w14:textId="0A93B994" w:rsidR="00E75257" w:rsidRDefault="00E75257"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Teachers use a variety of research-based instructional strategies and methods that strengthen the core academic program and increase the amount of learning time.  Alternative Education teachers have received training in several research-based instructional strategies including </w:t>
      </w:r>
      <w:r w:rsidR="00B01DA6">
        <w:rPr>
          <w:rFonts w:cs="Arial"/>
        </w:rPr>
        <w:t>Universal Design for Learning and Project Based Learning</w:t>
      </w:r>
      <w:r>
        <w:rPr>
          <w:rFonts w:cs="Arial"/>
        </w:rPr>
        <w:t xml:space="preserve">.  Teachers also use a variety of ELD strategies for language development for English learners.  In addition, teachers provide individualized instruction, cooperative learning opportunities, and utilize </w:t>
      </w:r>
      <w:r w:rsidR="00436CC6">
        <w:rPr>
          <w:rFonts w:cs="Arial"/>
        </w:rPr>
        <w:t xml:space="preserve">educational </w:t>
      </w:r>
      <w:r>
        <w:rPr>
          <w:rFonts w:cs="Arial"/>
        </w:rPr>
        <w:t xml:space="preserve">technology to meet the needs of students.  </w:t>
      </w:r>
    </w:p>
    <w:p w14:paraId="6E96EF22" w14:textId="7606E868" w:rsidR="00BD18C7" w:rsidRPr="00D638F8" w:rsidRDefault="00BD18C7" w:rsidP="00D638F8">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Professional </w:t>
      </w:r>
      <w:r w:rsidR="00702CE2">
        <w:rPr>
          <w:rFonts w:cs="Arial"/>
        </w:rPr>
        <w:t>learning</w:t>
      </w:r>
      <w:r>
        <w:rPr>
          <w:rFonts w:cs="Arial"/>
        </w:rPr>
        <w:t xml:space="preserve"> is conducted for Alternative Education staff throughout every school year and includes trainings/conferences conducted by outside agencies, workshops/trainings conducted by the county office’s </w:t>
      </w:r>
      <w:r w:rsidR="00702CE2">
        <w:rPr>
          <w:rFonts w:cs="Arial"/>
        </w:rPr>
        <w:t>Instructional Services</w:t>
      </w:r>
      <w:r>
        <w:rPr>
          <w:rFonts w:cs="Arial"/>
        </w:rPr>
        <w:t xml:space="preserve"> department, and </w:t>
      </w:r>
      <w:r w:rsidR="00436CC6">
        <w:rPr>
          <w:rFonts w:cs="Arial"/>
        </w:rPr>
        <w:t xml:space="preserve">teacher </w:t>
      </w:r>
      <w:r>
        <w:rPr>
          <w:rFonts w:cs="Arial"/>
        </w:rPr>
        <w:t xml:space="preserve">specialist led trainings.  </w:t>
      </w:r>
      <w:r w:rsidR="00702CE2">
        <w:rPr>
          <w:rFonts w:cs="Arial"/>
        </w:rPr>
        <w:t>Much</w:t>
      </w:r>
      <w:r>
        <w:rPr>
          <w:rFonts w:cs="Arial"/>
        </w:rPr>
        <w:t xml:space="preserve"> of the </w:t>
      </w:r>
      <w:r>
        <w:rPr>
          <w:rFonts w:cs="Arial"/>
        </w:rPr>
        <w:lastRenderedPageBreak/>
        <w:t xml:space="preserve">professional </w:t>
      </w:r>
      <w:r w:rsidR="00436CC6">
        <w:rPr>
          <w:rFonts w:cs="Arial"/>
        </w:rPr>
        <w:t>learning</w:t>
      </w:r>
      <w:r>
        <w:rPr>
          <w:rFonts w:cs="Arial"/>
        </w:rPr>
        <w:t xml:space="preserve"> offered during the </w:t>
      </w:r>
      <w:r w:rsidR="006F48F1">
        <w:rPr>
          <w:rFonts w:cs="Arial"/>
        </w:rPr>
        <w:t>2024-25</w:t>
      </w:r>
      <w:r>
        <w:rPr>
          <w:rFonts w:cs="Arial"/>
        </w:rPr>
        <w:t xml:space="preserve"> school year focused on </w:t>
      </w:r>
      <w:r w:rsidR="000448A3">
        <w:rPr>
          <w:rFonts w:cs="Arial"/>
        </w:rPr>
        <w:t>various instructional strategies and supports</w:t>
      </w:r>
      <w:r w:rsidR="0024473B">
        <w:rPr>
          <w:rFonts w:cs="Arial"/>
        </w:rPr>
        <w:t xml:space="preserve">.  </w:t>
      </w:r>
      <w:r w:rsidR="00702CE2">
        <w:rPr>
          <w:rFonts w:cs="Arial"/>
        </w:rPr>
        <w:t xml:space="preserve">  </w:t>
      </w:r>
    </w:p>
    <w:p w14:paraId="2F60D6A6" w14:textId="77777777" w:rsidR="00FB2A3F" w:rsidRPr="00014F9E" w:rsidRDefault="00FB2A3F" w:rsidP="00CD600B">
      <w:pPr>
        <w:spacing w:before="36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 xml:space="preserve">(b)(6) </w:t>
      </w:r>
    </w:p>
    <w:p w14:paraId="31177C57" w14:textId="77777777"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14:paraId="6D09EDDE" w14:textId="77777777" w:rsidR="00FB2A3F" w:rsidRPr="00FB2A3F" w:rsidRDefault="00FB2A3F" w:rsidP="00FB2A3F">
      <w:pPr>
        <w:spacing w:before="360"/>
        <w:rPr>
          <w:rFonts w:cs="Arial"/>
          <w:b/>
          <w:caps/>
          <w:sz w:val="22"/>
          <w:szCs w:val="22"/>
        </w:rPr>
      </w:pPr>
      <w:r w:rsidRPr="00FB2A3F">
        <w:rPr>
          <w:rFonts w:cs="Arial"/>
          <w:b/>
          <w:caps/>
          <w:sz w:val="22"/>
          <w:szCs w:val="22"/>
        </w:rPr>
        <w:t>This ESSA PROVISION IS ADDRESSED below:</w:t>
      </w:r>
    </w:p>
    <w:p w14:paraId="30F75CCE" w14:textId="1BC872BF" w:rsidR="00FB2A3F" w:rsidRPr="007419A4" w:rsidRDefault="007419A4" w:rsidP="007419A4">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7419A4">
        <w:rPr>
          <w:rFonts w:cs="Arial"/>
        </w:rPr>
        <w:t>Homeless students are identified during the enrollment process with information being documented on enrollment paperwork and in the pro</w:t>
      </w:r>
      <w:r>
        <w:rPr>
          <w:rFonts w:cs="Arial"/>
        </w:rPr>
        <w:t xml:space="preserve">gram’s student </w:t>
      </w:r>
      <w:r w:rsidR="008139C8">
        <w:rPr>
          <w:rFonts w:cs="Arial"/>
        </w:rPr>
        <w:t>information</w:t>
      </w:r>
      <w:r w:rsidRPr="007419A4">
        <w:rPr>
          <w:rFonts w:cs="Arial"/>
        </w:rPr>
        <w:t xml:space="preserve"> system.  School site administrators, front office staff</w:t>
      </w:r>
      <w:r w:rsidR="000448A3">
        <w:rPr>
          <w:rFonts w:cs="Arial"/>
        </w:rPr>
        <w:t>, and other key employees</w:t>
      </w:r>
      <w:r w:rsidRPr="007419A4">
        <w:rPr>
          <w:rFonts w:cs="Arial"/>
        </w:rPr>
        <w:t xml:space="preserve"> are trained in the McKinney-Vento Homeless Assistance Act.  The program’s Homeless Liaison works with the county office </w:t>
      </w:r>
      <w:r>
        <w:rPr>
          <w:rFonts w:cs="Arial"/>
        </w:rPr>
        <w:t xml:space="preserve">Homeless </w:t>
      </w:r>
      <w:r w:rsidRPr="007419A4">
        <w:rPr>
          <w:rFonts w:cs="Arial"/>
        </w:rPr>
        <w:t xml:space="preserve">Liaison to provide updated information to school sites.  Schools have access to funds to purchase clothing and other personal items that students may need.  In addition, the program purchases bus passes for homeless students in need of transportation.  Students and families are referred for </w:t>
      </w:r>
      <w:r w:rsidR="005D5085">
        <w:rPr>
          <w:rFonts w:cs="Arial"/>
        </w:rPr>
        <w:t>medical services</w:t>
      </w:r>
      <w:r w:rsidRPr="007419A4">
        <w:rPr>
          <w:rFonts w:cs="Arial"/>
        </w:rPr>
        <w:t xml:space="preserve"> based on need.</w:t>
      </w:r>
    </w:p>
    <w:p w14:paraId="1CB007C1" w14:textId="77777777"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1112(b)(8) and 1112(b)(10) (A–B)</w:t>
      </w:r>
    </w:p>
    <w:p w14:paraId="28264471" w14:textId="77777777"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14:paraId="5F1C67E9" w14:textId="77777777"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14:paraId="5FCB2CB6" w14:textId="77777777"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coordination with institutions of higher education, employers, and other local partners; and</w:t>
      </w:r>
    </w:p>
    <w:p w14:paraId="107F1E82" w14:textId="77777777"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increased student access to early college high school or dual or concurrent enrollment opportunities, or career counseling to identify student interests and skills.</w:t>
      </w:r>
    </w:p>
    <w:p w14:paraId="77C21347" w14:textId="77777777" w:rsidR="00FB2A3F" w:rsidRPr="00014F9E" w:rsidRDefault="00FB2A3F" w:rsidP="00FB2A3F">
      <w:pPr>
        <w:spacing w:before="360" w:line="271" w:lineRule="auto"/>
        <w:ind w:right="245"/>
        <w:rPr>
          <w:rFonts w:cs="Arial"/>
          <w:b/>
          <w:caps/>
        </w:rPr>
      </w:pPr>
      <w:r w:rsidRPr="00014F9E">
        <w:rPr>
          <w:rFonts w:cs="Arial"/>
          <w:b/>
          <w:caps/>
        </w:rPr>
        <w:t>This ESSA PROVISION IS ADDRESSED below:</w:t>
      </w:r>
    </w:p>
    <w:p w14:paraId="6B6A7184" w14:textId="2E69E880" w:rsidR="00FB2A3F" w:rsidRPr="005D5085" w:rsidRDefault="00453013" w:rsidP="005D5085">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Pr>
          <w:rFonts w:cs="Arial"/>
        </w:rPr>
        <w:t xml:space="preserve">Student transitions between Alternative Education and traditional school districts occur on a daily basis.  </w:t>
      </w:r>
      <w:r w:rsidR="005D5085" w:rsidRPr="005D5085">
        <w:rPr>
          <w:rFonts w:cs="Arial"/>
        </w:rPr>
        <w:t xml:space="preserve">Regular communication between the Alternative Education </w:t>
      </w:r>
      <w:r w:rsidR="00DE2FB6">
        <w:rPr>
          <w:rFonts w:cs="Arial"/>
        </w:rPr>
        <w:t xml:space="preserve">program </w:t>
      </w:r>
      <w:r w:rsidR="005D5085" w:rsidRPr="005D5085">
        <w:rPr>
          <w:rFonts w:cs="Arial"/>
        </w:rPr>
        <w:t>and referring districts occurs through monthly superintendent meetings and informal communication.  The Countyw</w:t>
      </w:r>
      <w:r w:rsidR="005D5085">
        <w:rPr>
          <w:rFonts w:cs="Arial"/>
        </w:rPr>
        <w:t>ide Plan for Expelled Youth is created</w:t>
      </w:r>
      <w:r w:rsidR="005D5085" w:rsidRPr="005D5085">
        <w:rPr>
          <w:rFonts w:cs="Arial"/>
        </w:rPr>
        <w:t xml:space="preserve"> in collaboration with districts and is approved by district governing boards and the county office </w:t>
      </w:r>
      <w:r w:rsidR="000448A3">
        <w:rPr>
          <w:rFonts w:cs="Arial"/>
        </w:rPr>
        <w:t>b</w:t>
      </w:r>
      <w:r w:rsidR="005D5085">
        <w:rPr>
          <w:rFonts w:cs="Arial"/>
        </w:rPr>
        <w:t xml:space="preserve">oard of </w:t>
      </w:r>
      <w:r w:rsidR="000448A3">
        <w:rPr>
          <w:rFonts w:cs="Arial"/>
        </w:rPr>
        <w:t>e</w:t>
      </w:r>
      <w:r w:rsidR="005D5085">
        <w:rPr>
          <w:rFonts w:cs="Arial"/>
        </w:rPr>
        <w:t>ducation</w:t>
      </w:r>
      <w:r w:rsidR="00DE2FB6">
        <w:rPr>
          <w:rFonts w:cs="Arial"/>
        </w:rPr>
        <w:t xml:space="preserve">. </w:t>
      </w:r>
      <w:r w:rsidR="000448A3">
        <w:rPr>
          <w:rFonts w:cs="Arial"/>
        </w:rPr>
        <w:t>Academic Advisors</w:t>
      </w:r>
      <w:r w:rsidR="005D5085" w:rsidRPr="005D5085">
        <w:rPr>
          <w:rFonts w:cs="Arial"/>
        </w:rPr>
        <w:t xml:space="preserve"> help facilitate the process of student transitions.  While enrolled in the Alternative Education program, s</w:t>
      </w:r>
      <w:r w:rsidR="005D5085">
        <w:rPr>
          <w:rFonts w:cs="Arial"/>
        </w:rPr>
        <w:t>tudents have access to various CTE</w:t>
      </w:r>
      <w:r w:rsidR="005D5085" w:rsidRPr="005D5085">
        <w:rPr>
          <w:rFonts w:cs="Arial"/>
        </w:rPr>
        <w:t xml:space="preserve"> pathways</w:t>
      </w:r>
      <w:r w:rsidR="000448A3">
        <w:rPr>
          <w:rFonts w:cs="Arial"/>
        </w:rPr>
        <w:t xml:space="preserve"> </w:t>
      </w:r>
      <w:r w:rsidR="005D5085" w:rsidRPr="005D5085">
        <w:rPr>
          <w:rFonts w:cs="Arial"/>
        </w:rPr>
        <w:t xml:space="preserve">to prepare them for the workforce post-graduation.  A </w:t>
      </w:r>
      <w:r w:rsidR="005D5085" w:rsidRPr="005D5085">
        <w:rPr>
          <w:rFonts w:cs="Arial"/>
        </w:rPr>
        <w:lastRenderedPageBreak/>
        <w:t>representative from Bakersfield College meets with seniors to administer assessments, help students through the enrollment process, and ass</w:t>
      </w:r>
      <w:r w:rsidR="00DE2FB6">
        <w:rPr>
          <w:rFonts w:cs="Arial"/>
        </w:rPr>
        <w:t xml:space="preserve">ist with selecting classes.  </w:t>
      </w:r>
      <w:r w:rsidR="005D5085" w:rsidRPr="005D5085">
        <w:rPr>
          <w:rFonts w:cs="Arial"/>
        </w:rPr>
        <w:t xml:space="preserve">Career Associates assist students with preparing for and securing employment while enrolled in school and post-graduation. </w:t>
      </w:r>
    </w:p>
    <w:p w14:paraId="6D91D65A" w14:textId="77777777"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1112(b)(13) (A–B)</w:t>
      </w:r>
    </w:p>
    <w:p w14:paraId="0ED92F36" w14:textId="77777777"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14:paraId="3CF4EF7A" w14:textId="77777777"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identifying and serving gifted and talented students; and</w:t>
      </w:r>
    </w:p>
    <w:p w14:paraId="1B93F264" w14:textId="77777777"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developing effective school library programs to provide students an opportunity to develop digital literacy skills and improve academic achievement.</w:t>
      </w:r>
    </w:p>
    <w:p w14:paraId="15C69C5B" w14:textId="77777777" w:rsidR="00FB2A3F" w:rsidRPr="00014F9E" w:rsidRDefault="00FB2A3F" w:rsidP="00FB2A3F">
      <w:pPr>
        <w:spacing w:before="360"/>
        <w:rPr>
          <w:rFonts w:cs="Arial"/>
          <w:b/>
          <w:caps/>
        </w:rPr>
      </w:pPr>
      <w:r w:rsidRPr="00014F9E">
        <w:rPr>
          <w:rFonts w:cs="Arial"/>
          <w:b/>
          <w:caps/>
        </w:rPr>
        <w:t>This ESSA PROVISION IS ADDRESSED below:</w:t>
      </w:r>
    </w:p>
    <w:p w14:paraId="7F69011B" w14:textId="77777777" w:rsidR="00FB2A3F" w:rsidRPr="00FB2A3F" w:rsidRDefault="00904D5A"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r>
        <w:rPr>
          <w:rFonts w:cs="Arial"/>
        </w:rPr>
        <w:t>N/A</w:t>
      </w:r>
    </w:p>
    <w:p w14:paraId="7A5C75E5" w14:textId="77777777" w:rsidR="00FB2A3F" w:rsidRPr="00FB2A3F" w:rsidRDefault="00FB2A3F" w:rsidP="00520A7A">
      <w:pPr>
        <w:pStyle w:val="Heading3"/>
        <w:spacing w:before="480"/>
      </w:pPr>
      <w:r w:rsidRPr="00FB2A3F">
        <w:t>TITLE I, PART D</w:t>
      </w:r>
    </w:p>
    <w:p w14:paraId="4823D398" w14:textId="77777777" w:rsidR="00FB2A3F" w:rsidRPr="00FB2A3F" w:rsidRDefault="00FB2A3F" w:rsidP="00183BD9">
      <w:pPr>
        <w:spacing w:before="240" w:after="120"/>
        <w:rPr>
          <w:rFonts w:cs="Arial"/>
          <w:b/>
          <w:caps/>
          <w:sz w:val="36"/>
          <w:szCs w:val="40"/>
        </w:rPr>
      </w:pPr>
      <w:r w:rsidRPr="00021932">
        <w:rPr>
          <w:rStyle w:val="Heading4Char"/>
          <w:rFonts w:eastAsia="Arial"/>
        </w:rPr>
        <w:t>Description of Program</w:t>
      </w:r>
      <w:r w:rsidRPr="00FB2A3F">
        <w:rPr>
          <w:rFonts w:cs="Arial"/>
          <w:b/>
          <w:caps/>
          <w:sz w:val="36"/>
          <w:szCs w:val="40"/>
        </w:rPr>
        <w:br/>
      </w:r>
      <w:r w:rsidRPr="00014F9E">
        <w:rPr>
          <w:rFonts w:cs="Arial"/>
          <w:caps/>
        </w:rPr>
        <w:t>Essa Section 1423(1)</w:t>
      </w:r>
    </w:p>
    <w:p w14:paraId="21793C5F"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program to be assisted [by Title I, Part D].</w:t>
      </w:r>
    </w:p>
    <w:p w14:paraId="430DCD4C" w14:textId="77777777" w:rsidR="00FB2A3F" w:rsidRPr="00014F9E" w:rsidRDefault="00FB2A3F" w:rsidP="00FB2A3F">
      <w:pPr>
        <w:spacing w:before="360"/>
        <w:rPr>
          <w:rFonts w:cs="Arial"/>
          <w:b/>
          <w:caps/>
        </w:rPr>
      </w:pPr>
      <w:r w:rsidRPr="00014F9E">
        <w:rPr>
          <w:rFonts w:cs="Arial"/>
          <w:b/>
          <w:caps/>
        </w:rPr>
        <w:t>This ESSA PROVISION IS ADDRESSED below:</w:t>
      </w:r>
    </w:p>
    <w:p w14:paraId="0389ACB6" w14:textId="56DC2D9E"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Kern County Juvenile Court School is operated by the Kern County Superintendent of Schools Office.  All Court School programs provide instruction on a year-round basis.  During the </w:t>
      </w:r>
      <w:r w:rsidR="008139C8">
        <w:rPr>
          <w:rFonts w:cs="Arial"/>
        </w:rPr>
        <w:t>2024-25</w:t>
      </w:r>
      <w:r>
        <w:rPr>
          <w:rFonts w:cs="Arial"/>
        </w:rPr>
        <w:t xml:space="preserve"> school year, Court School served</w:t>
      </w:r>
      <w:r w:rsidR="002B3DC0">
        <w:rPr>
          <w:rFonts w:cs="Arial"/>
        </w:rPr>
        <w:t xml:space="preserve"> </w:t>
      </w:r>
      <w:r w:rsidR="00470552">
        <w:rPr>
          <w:rFonts w:cs="Arial"/>
        </w:rPr>
        <w:t>1,299</w:t>
      </w:r>
      <w:r w:rsidR="00975426" w:rsidRPr="00975426">
        <w:rPr>
          <w:rFonts w:cs="Arial"/>
        </w:rPr>
        <w:t xml:space="preserve"> unduplicated</w:t>
      </w:r>
      <w:r w:rsidRPr="00A054D8">
        <w:rPr>
          <w:rFonts w:cs="Arial"/>
        </w:rPr>
        <w:t xml:space="preserve"> students</w:t>
      </w:r>
      <w:r w:rsidR="006F48F1">
        <w:rPr>
          <w:rFonts w:cs="Arial"/>
        </w:rPr>
        <w:t xml:space="preserve"> with total enrollments exceeding 2,000.  </w:t>
      </w:r>
      <w:r>
        <w:rPr>
          <w:rFonts w:cs="Arial"/>
        </w:rPr>
        <w:t>T</w:t>
      </w:r>
      <w:r w:rsidR="005A6473">
        <w:rPr>
          <w:rFonts w:cs="Arial"/>
        </w:rPr>
        <w:t xml:space="preserve">he average length of </w:t>
      </w:r>
      <w:r w:rsidR="001E570F">
        <w:rPr>
          <w:rFonts w:cs="Arial"/>
        </w:rPr>
        <w:t>enrollment</w:t>
      </w:r>
      <w:r w:rsidR="005A6473">
        <w:rPr>
          <w:rFonts w:cs="Arial"/>
        </w:rPr>
        <w:t xml:space="preserve"> was</w:t>
      </w:r>
      <w:r w:rsidR="00470552">
        <w:rPr>
          <w:rFonts w:cs="Arial"/>
        </w:rPr>
        <w:t xml:space="preserve"> 36</w:t>
      </w:r>
      <w:r w:rsidR="006C68D0">
        <w:rPr>
          <w:rFonts w:cs="Arial"/>
        </w:rPr>
        <w:t xml:space="preserve"> </w:t>
      </w:r>
      <w:r>
        <w:rPr>
          <w:rFonts w:cs="Arial"/>
        </w:rPr>
        <w:t>days.</w:t>
      </w:r>
    </w:p>
    <w:p w14:paraId="53B37C43" w14:textId="77777777"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Strong partnerships and inter-agency collaboration </w:t>
      </w:r>
      <w:r w:rsidR="001E570F">
        <w:rPr>
          <w:rFonts w:cs="Arial"/>
        </w:rPr>
        <w:t>exist</w:t>
      </w:r>
      <w:r>
        <w:rPr>
          <w:rFonts w:cs="Arial"/>
        </w:rPr>
        <w:t xml:space="preserve"> between the Court School programs and the Kern County Probation Department, Behavioral Health and Recovery Services, and other community-based agencies.  This triage of services is critical for student success.  The Alternative Education program provides educational services within the institutional setting, which comes with unique challenges including, but not limited to, student safety determining grouping/placement of students in the school program</w:t>
      </w:r>
      <w:r w:rsidR="00453013">
        <w:rPr>
          <w:rFonts w:cs="Arial"/>
        </w:rPr>
        <w:t xml:space="preserve"> </w:t>
      </w:r>
      <w:r>
        <w:rPr>
          <w:rFonts w:cs="Arial"/>
        </w:rPr>
        <w:t xml:space="preserve">and severely restricted access to parents. </w:t>
      </w:r>
    </w:p>
    <w:p w14:paraId="27B2EE62" w14:textId="2686B675"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The Court School program provides various Career </w:t>
      </w:r>
      <w:r w:rsidR="00F82A28">
        <w:rPr>
          <w:rFonts w:cs="Arial"/>
        </w:rPr>
        <w:t xml:space="preserve">and </w:t>
      </w:r>
      <w:r>
        <w:rPr>
          <w:rFonts w:cs="Arial"/>
        </w:rPr>
        <w:t xml:space="preserve">Technical Education </w:t>
      </w:r>
      <w:r w:rsidR="006A1A1E">
        <w:rPr>
          <w:rFonts w:cs="Arial"/>
        </w:rPr>
        <w:t xml:space="preserve">(CTE) </w:t>
      </w:r>
      <w:r>
        <w:rPr>
          <w:rFonts w:cs="Arial"/>
        </w:rPr>
        <w:t xml:space="preserve">opportunities for students including several CTE pathways.  </w:t>
      </w:r>
      <w:r w:rsidR="000448A3">
        <w:rPr>
          <w:rFonts w:cs="Arial"/>
        </w:rPr>
        <w:t>Academic Associates</w:t>
      </w:r>
      <w:r>
        <w:rPr>
          <w:rFonts w:cs="Arial"/>
        </w:rPr>
        <w:t xml:space="preserve"> assist students with the process of enrolling in college and securing financial aid.  With support from the probation department, Court School students are able to participate in field trips related to leadership activ</w:t>
      </w:r>
      <w:r w:rsidR="005E7EA3">
        <w:rPr>
          <w:rFonts w:cs="Arial"/>
        </w:rPr>
        <w:t>ities</w:t>
      </w:r>
      <w:r w:rsidR="0024473B">
        <w:rPr>
          <w:rFonts w:cs="Arial"/>
        </w:rPr>
        <w:t>.</w:t>
      </w:r>
    </w:p>
    <w:p w14:paraId="166FE97D" w14:textId="6107DCD3"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Court School is comprised of four residential </w:t>
      </w:r>
      <w:r w:rsidR="006A1A1E">
        <w:rPr>
          <w:rFonts w:cs="Arial"/>
        </w:rPr>
        <w:t>programs</w:t>
      </w:r>
      <w:r>
        <w:rPr>
          <w:rFonts w:cs="Arial"/>
        </w:rPr>
        <w:t>.  The Court School sites include:</w:t>
      </w:r>
    </w:p>
    <w:p w14:paraId="371257A2" w14:textId="77777777"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9C00EA">
        <w:rPr>
          <w:rFonts w:cs="Arial"/>
          <w:b/>
        </w:rPr>
        <w:lastRenderedPageBreak/>
        <w:t>Central School</w:t>
      </w:r>
      <w:r>
        <w:rPr>
          <w:rFonts w:cs="Arial"/>
        </w:rPr>
        <w:t xml:space="preserve"> provides educational services to elementary through high school students who are wards or dependents of the court.  Wards may be held at the </w:t>
      </w:r>
      <w:r w:rsidR="00A73E4F">
        <w:rPr>
          <w:rFonts w:cs="Arial"/>
        </w:rPr>
        <w:t>Youth Detention Center</w:t>
      </w:r>
      <w:r>
        <w:rPr>
          <w:rFonts w:cs="Arial"/>
        </w:rPr>
        <w:t xml:space="preserve"> in short-term commitments or pending enrollment in another court-ordered program.  Wards may also be ordered to attend one of the treatment programs housed at the site.  These treatment programs are Pathways Academy, a 12 to </w:t>
      </w:r>
      <w:r w:rsidR="00A73E4F">
        <w:rPr>
          <w:rFonts w:cs="Arial"/>
        </w:rPr>
        <w:t>24-week</w:t>
      </w:r>
      <w:r>
        <w:rPr>
          <w:rFonts w:cs="Arial"/>
        </w:rPr>
        <w:t xml:space="preserve"> rehabilitation program for delinquent females, and Furlough Treatment and Recovery Program, a </w:t>
      </w:r>
      <w:r w:rsidR="00A73E4F">
        <w:rPr>
          <w:rFonts w:cs="Arial"/>
        </w:rPr>
        <w:t>short-term</w:t>
      </w:r>
      <w:r>
        <w:rPr>
          <w:rFonts w:cs="Arial"/>
        </w:rPr>
        <w:t xml:space="preserve"> intervention program for male wards arrested for furlough violations.</w:t>
      </w:r>
      <w:r w:rsidR="00453013">
        <w:rPr>
          <w:rFonts w:cs="Arial"/>
        </w:rPr>
        <w:t xml:space="preserve">  While in custody, students are provided grade level appropriate standards and instruction as well as access to college and career readiness programs.</w:t>
      </w:r>
    </w:p>
    <w:p w14:paraId="55B8B565" w14:textId="77777777"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9C00EA">
        <w:rPr>
          <w:rFonts w:cs="Arial"/>
          <w:b/>
        </w:rPr>
        <w:t>Erwin Owen High School</w:t>
      </w:r>
      <w:r>
        <w:rPr>
          <w:rFonts w:cs="Arial"/>
        </w:rPr>
        <w:t xml:space="preserve"> provides educational and vocational services for male juvenile offenders for an average period of four to six months.  ROP Auto Shop, forestry work, and animal husbandry provide vocational training and career pathway development.</w:t>
      </w:r>
    </w:p>
    <w:p w14:paraId="2A13D1D6" w14:textId="4E6A4763" w:rsidR="00625C2C" w:rsidRPr="00A054D8" w:rsidRDefault="00625C2C" w:rsidP="00A054D8">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A054D8">
        <w:rPr>
          <w:rFonts w:cs="Arial"/>
          <w:b/>
        </w:rPr>
        <w:t xml:space="preserve">Miriam Jamison </w:t>
      </w:r>
      <w:r w:rsidR="00A054D8" w:rsidRPr="00A054D8">
        <w:rPr>
          <w:rFonts w:cs="Arial"/>
          <w:b/>
        </w:rPr>
        <w:t>Center School</w:t>
      </w:r>
      <w:r w:rsidRPr="00A054D8">
        <w:rPr>
          <w:rFonts w:cs="Arial"/>
        </w:rPr>
        <w:t xml:space="preserve"> is a 24-hour emergency shelter for </w:t>
      </w:r>
      <w:r w:rsidR="0072708F">
        <w:rPr>
          <w:rFonts w:cs="Arial"/>
        </w:rPr>
        <w:t>abused, neglected</w:t>
      </w:r>
      <w:r w:rsidRPr="00A054D8">
        <w:rPr>
          <w:rFonts w:cs="Arial"/>
        </w:rPr>
        <w:t xml:space="preserve">, and abandoned children.  The school program offers short-term educational services to students in transition to foster care or other home placements.  </w:t>
      </w:r>
    </w:p>
    <w:p w14:paraId="5565D908" w14:textId="1161AED3" w:rsidR="00FB2A3F" w:rsidRP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9C00EA">
        <w:rPr>
          <w:rFonts w:cs="Arial"/>
          <w:b/>
        </w:rPr>
        <w:t>Redwood High School</w:t>
      </w:r>
      <w:r>
        <w:rPr>
          <w:rFonts w:cs="Arial"/>
        </w:rPr>
        <w:t xml:space="preserve"> is located at the Larry J. Rhodes Crossroads Facility and serves Kern County’s most delinquent youth.  The treatment facility offers a two-tiered program with ei</w:t>
      </w:r>
      <w:r w:rsidR="00453013">
        <w:rPr>
          <w:rFonts w:cs="Arial"/>
        </w:rPr>
        <w:t xml:space="preserve">ther </w:t>
      </w:r>
      <w:r w:rsidR="00A73E4F">
        <w:rPr>
          <w:rFonts w:cs="Arial"/>
        </w:rPr>
        <w:t>24- or 36-week</w:t>
      </w:r>
      <w:r w:rsidR="00453013">
        <w:rPr>
          <w:rFonts w:cs="Arial"/>
        </w:rPr>
        <w:t xml:space="preserve"> commitments.  While in custody, students are provided grade level appropriate standards and instruction as well as access to college and career readiness programs. </w:t>
      </w:r>
      <w:r w:rsidR="000448A3">
        <w:rPr>
          <w:rFonts w:cs="Arial"/>
        </w:rPr>
        <w:t>Also located on the Redwood campus is APEX, a Kern County Secure Youth Treatment Facility that was established to transition California Division of Juvenile Justice youth to local custody.  APEX students who need a high school diploma are enrolled at Redwood in order to complete graduation requirements.</w:t>
      </w:r>
    </w:p>
    <w:p w14:paraId="3F43DD06" w14:textId="77777777" w:rsidR="00FB2A3F" w:rsidRPr="00FB2A3F" w:rsidRDefault="00FB2A3F" w:rsidP="00CD600B">
      <w:pPr>
        <w:spacing w:before="360" w:after="120"/>
        <w:rPr>
          <w:rFonts w:cs="Arial"/>
          <w:sz w:val="22"/>
        </w:rPr>
      </w:pPr>
      <w:r w:rsidRPr="00021932">
        <w:rPr>
          <w:rStyle w:val="Heading4Char"/>
          <w:rFonts w:eastAsia="Arial"/>
        </w:rPr>
        <w:t>Formal Agreements</w:t>
      </w:r>
      <w:r w:rsidRPr="00FB2A3F">
        <w:rPr>
          <w:rFonts w:eastAsia="Arial"/>
          <w:b/>
          <w:sz w:val="28"/>
          <w:szCs w:val="26"/>
        </w:rPr>
        <w:br/>
      </w:r>
      <w:r w:rsidRPr="00014F9E">
        <w:rPr>
          <w:rFonts w:cs="Arial"/>
          <w:caps/>
        </w:rPr>
        <w:t>Essa Section 1423(2)</w:t>
      </w:r>
    </w:p>
    <w:p w14:paraId="29831635" w14:textId="77777777" w:rsidR="002144D3" w:rsidRDefault="00FB2A3F" w:rsidP="00FB2A3F">
      <w:pPr>
        <w:spacing w:before="120" w:after="120"/>
        <w:rPr>
          <w:rFonts w:eastAsia="Arial" w:cstheme="minorBidi"/>
        </w:rPr>
      </w:pPr>
      <w:r w:rsidRPr="00014F9E">
        <w:rPr>
          <w:rFonts w:eastAsia="Arial" w:cstheme="minorBidi"/>
        </w:rPr>
        <w:t xml:space="preserve">Provide a description of formal agreements, regarding the program to be assisted, between the </w:t>
      </w:r>
    </w:p>
    <w:p w14:paraId="24F7BFBB" w14:textId="77777777" w:rsidR="002144D3" w:rsidRDefault="00FB2A3F" w:rsidP="00520A7A">
      <w:pPr>
        <w:pStyle w:val="ListParagraph"/>
        <w:numPr>
          <w:ilvl w:val="0"/>
          <w:numId w:val="21"/>
        </w:numPr>
        <w:spacing w:before="120" w:after="120" w:line="480" w:lineRule="auto"/>
        <w:ind w:left="1080" w:right="245"/>
        <w:rPr>
          <w:rFonts w:eastAsia="Arial" w:cstheme="minorBidi"/>
        </w:rPr>
      </w:pPr>
      <w:r w:rsidRPr="002144D3">
        <w:rPr>
          <w:rFonts w:eastAsia="Arial" w:cstheme="minorBidi"/>
        </w:rPr>
        <w:t>LEA</w:t>
      </w:r>
      <w:r w:rsidR="002144D3">
        <w:rPr>
          <w:rFonts w:eastAsia="Arial" w:cstheme="minorBidi"/>
        </w:rPr>
        <w:t>;</w:t>
      </w:r>
      <w:r w:rsidRPr="002144D3">
        <w:rPr>
          <w:rFonts w:eastAsia="Arial" w:cstheme="minorBidi"/>
        </w:rPr>
        <w:t xml:space="preserve"> and </w:t>
      </w:r>
    </w:p>
    <w:p w14:paraId="4F831F8E" w14:textId="77777777" w:rsidR="00FB2A3F" w:rsidRPr="002144D3" w:rsidRDefault="00FB2A3F" w:rsidP="00520A7A">
      <w:pPr>
        <w:pStyle w:val="ListParagraph"/>
        <w:numPr>
          <w:ilvl w:val="0"/>
          <w:numId w:val="21"/>
        </w:numPr>
        <w:spacing w:before="120" w:after="120"/>
        <w:ind w:left="1080" w:right="245"/>
        <w:rPr>
          <w:rFonts w:eastAsia="Arial" w:cstheme="minorBidi"/>
        </w:rPr>
      </w:pPr>
      <w:r w:rsidRPr="002144D3">
        <w:rPr>
          <w:rFonts w:eastAsia="Arial" w:cstheme="minorBidi"/>
        </w:rPr>
        <w:t>correctional facilities and alternative school programs serving children and youth involved with the juvenile justice system, including such facilities operated by the Secretary of the Interior and Indian tribes.</w:t>
      </w:r>
    </w:p>
    <w:p w14:paraId="745E7462" w14:textId="77777777" w:rsidR="00FB2A3F" w:rsidRPr="00014F9E" w:rsidRDefault="00FB2A3F" w:rsidP="00FB2A3F">
      <w:pPr>
        <w:spacing w:before="360"/>
        <w:rPr>
          <w:rFonts w:cs="Arial"/>
          <w:b/>
          <w:caps/>
        </w:rPr>
      </w:pPr>
      <w:r w:rsidRPr="00014F9E">
        <w:rPr>
          <w:rFonts w:cs="Arial"/>
          <w:b/>
          <w:caps/>
        </w:rPr>
        <w:t>This ESSA PROVISION IS ADDRESSED below:</w:t>
      </w:r>
    </w:p>
    <w:p w14:paraId="66A3BFB9" w14:textId="77777777" w:rsidR="00FB2A3F" w:rsidRPr="00625C2C" w:rsidRDefault="00625C2C"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A Memorandum of Understanding</w:t>
      </w:r>
      <w:r w:rsidR="00436CC6">
        <w:rPr>
          <w:rFonts w:cs="Arial"/>
        </w:rPr>
        <w:t xml:space="preserve"> (MOU)</w:t>
      </w:r>
      <w:r>
        <w:rPr>
          <w:rFonts w:cs="Arial"/>
        </w:rPr>
        <w:t xml:space="preserve"> relating to student transition exists between the Alternative Education program and the Kern County Probation Department.  This MOU consists of policies and procedures to ensure communication and coordination between educational staff and probation staff. The educational program and the probation department collaborate to transition students to and from Court School.  Both parties have access to records, as needed, to ensure student success.  </w:t>
      </w:r>
    </w:p>
    <w:p w14:paraId="32FEFA3E" w14:textId="77777777" w:rsidR="00FB2A3F" w:rsidRPr="00014F9E" w:rsidRDefault="00FB2A3F" w:rsidP="00183BD9">
      <w:pPr>
        <w:spacing w:before="360" w:after="120"/>
        <w:outlineLvl w:val="1"/>
        <w:rPr>
          <w:rFonts w:cs="Arial"/>
          <w:caps/>
        </w:rPr>
      </w:pPr>
      <w:r w:rsidRPr="00021932">
        <w:rPr>
          <w:rStyle w:val="Heading4Char"/>
          <w:rFonts w:eastAsia="Arial"/>
        </w:rPr>
        <w:t>Comparable Education Program</w:t>
      </w:r>
      <w:r w:rsidRPr="00FB2A3F">
        <w:rPr>
          <w:rFonts w:cs="Arial"/>
          <w:b/>
          <w:caps/>
          <w:sz w:val="28"/>
          <w:szCs w:val="40"/>
        </w:rPr>
        <w:br/>
      </w:r>
      <w:r w:rsidRPr="00014F9E">
        <w:rPr>
          <w:rFonts w:cs="Arial"/>
          <w:caps/>
        </w:rPr>
        <w:t xml:space="preserve">Essa Section </w:t>
      </w:r>
      <w:r w:rsidRPr="00014F9E">
        <w:rPr>
          <w:rFonts w:cs="Arial"/>
        </w:rPr>
        <w:t>1423(3)</w:t>
      </w:r>
    </w:p>
    <w:p w14:paraId="7AD2F4C9" w14:textId="77777777" w:rsidR="00FB2A3F" w:rsidRPr="00014F9E" w:rsidRDefault="00FB2A3F" w:rsidP="00FB2A3F">
      <w:pPr>
        <w:spacing w:before="120" w:after="120"/>
        <w:rPr>
          <w:rFonts w:eastAsia="Arial" w:cstheme="minorBidi"/>
          <w:b/>
          <w:caps/>
        </w:rPr>
      </w:pPr>
      <w:r w:rsidRPr="00014F9E">
        <w:rPr>
          <w:rFonts w:eastAsia="Arial" w:cstheme="minorBidi"/>
        </w:rPr>
        <w:t>As appropriate, provide a description of how participating schools will coordinate with facilities working with delinquent children and youth to ensure that such children and youth are participating in an education program comparable to one operating in the local school such youth would attend</w:t>
      </w:r>
      <w:r w:rsidRPr="00014F9E">
        <w:rPr>
          <w:rFonts w:eastAsia="Arial" w:cstheme="minorBidi"/>
          <w:b/>
          <w:caps/>
        </w:rPr>
        <w:t>.</w:t>
      </w:r>
    </w:p>
    <w:p w14:paraId="0A05C22D" w14:textId="77777777" w:rsidR="00FB2A3F" w:rsidRPr="00014F9E" w:rsidRDefault="00FB2A3F" w:rsidP="00FB2A3F">
      <w:pPr>
        <w:spacing w:before="360"/>
        <w:rPr>
          <w:rFonts w:cs="Arial"/>
          <w:b/>
          <w:caps/>
        </w:rPr>
      </w:pPr>
      <w:r w:rsidRPr="00014F9E">
        <w:rPr>
          <w:rFonts w:cs="Arial"/>
          <w:b/>
          <w:caps/>
        </w:rPr>
        <w:lastRenderedPageBreak/>
        <w:t>This ESSA PROVISION IS ADDRESSED below:</w:t>
      </w:r>
    </w:p>
    <w:p w14:paraId="19F6F544" w14:textId="67266D85"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Upon entry into Court School, an enrollment form is completed by school clerical staff, probation staff, and the </w:t>
      </w:r>
      <w:r w:rsidR="000448A3">
        <w:rPr>
          <w:rFonts w:cs="Arial"/>
        </w:rPr>
        <w:t>Academic Associate</w:t>
      </w:r>
      <w:r>
        <w:rPr>
          <w:rFonts w:cs="Arial"/>
        </w:rPr>
        <w:t xml:space="preserve">.  During this time, school staff and probation staff identify prior educational history and schools attended so that all transcripts and/or pertinent student records can be obtained.  An Individual Learning Plan (ILP) is developed, which outlines each student’s educational needs.  The ILP, used to guide student placement and instruction, includes current grade level, reading and math scores, and credits earned.  Special Education and English learner status are also identified at this time.  </w:t>
      </w:r>
    </w:p>
    <w:p w14:paraId="322BFF08" w14:textId="77777777"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Pre-assessments are conducted upon enrollment to determine students’ current reading and math levels.  The primary assessment tool used by Court School is STAR Renaissance and students are tested every </w:t>
      </w:r>
      <w:r w:rsidR="0024473B">
        <w:rPr>
          <w:rFonts w:cs="Arial"/>
        </w:rPr>
        <w:t>6</w:t>
      </w:r>
      <w:r>
        <w:rPr>
          <w:rFonts w:cs="Arial"/>
        </w:rPr>
        <w:t>0 days</w:t>
      </w:r>
      <w:r w:rsidR="00780C8B">
        <w:rPr>
          <w:rFonts w:cs="Arial"/>
        </w:rPr>
        <w:t xml:space="preserve"> to monitor growth</w:t>
      </w:r>
      <w:r>
        <w:rPr>
          <w:rFonts w:cs="Arial"/>
        </w:rPr>
        <w:t>.  Additional informal assessments include, but are not limited to, curriculu</w:t>
      </w:r>
      <w:r w:rsidR="003B605F">
        <w:rPr>
          <w:rFonts w:cs="Arial"/>
        </w:rPr>
        <w:t>m-embedded assessments, teacher-</w:t>
      </w:r>
      <w:r>
        <w:rPr>
          <w:rFonts w:cs="Arial"/>
        </w:rPr>
        <w:t xml:space="preserve">generated assessments, oral and written assessments, group assessments, student projects, and informal teacher observations.  Teachers use the results of these assessments to guide instruction. </w:t>
      </w:r>
    </w:p>
    <w:p w14:paraId="5CE39AC4" w14:textId="13021F08"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All courses are open entry/open exit with variable credit for high school students.  The Course of Study </w:t>
      </w:r>
      <w:r w:rsidR="000448A3">
        <w:rPr>
          <w:rFonts w:cs="Arial"/>
        </w:rPr>
        <w:t xml:space="preserve">includes all available courses, </w:t>
      </w:r>
      <w:r>
        <w:rPr>
          <w:rFonts w:cs="Arial"/>
        </w:rPr>
        <w:t xml:space="preserve">including college preparatory </w:t>
      </w:r>
      <w:r w:rsidR="00860F15">
        <w:rPr>
          <w:rFonts w:cs="Arial"/>
        </w:rPr>
        <w:t>and a-g approved courses</w:t>
      </w:r>
      <w:r>
        <w:rPr>
          <w:rFonts w:cs="Arial"/>
        </w:rPr>
        <w:t xml:space="preserve">, in addition to intervention programs in English and mathematics.  </w:t>
      </w:r>
      <w:r w:rsidR="00860F15">
        <w:rPr>
          <w:rFonts w:cs="Arial"/>
        </w:rPr>
        <w:t>Students also</w:t>
      </w:r>
      <w:r>
        <w:rPr>
          <w:rFonts w:cs="Arial"/>
        </w:rPr>
        <w:t xml:space="preserve"> have a variety of Career </w:t>
      </w:r>
      <w:r w:rsidR="00F82A28">
        <w:rPr>
          <w:rFonts w:cs="Arial"/>
        </w:rPr>
        <w:t xml:space="preserve">and </w:t>
      </w:r>
      <w:r>
        <w:rPr>
          <w:rFonts w:cs="Arial"/>
        </w:rPr>
        <w:t xml:space="preserve">Technical Education (CTE) opportunities available to them.  </w:t>
      </w:r>
    </w:p>
    <w:p w14:paraId="22B52846" w14:textId="77777777"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Teachers utilize research-based educational practices</w:t>
      </w:r>
      <w:r w:rsidR="009E3311">
        <w:rPr>
          <w:rFonts w:cs="Arial"/>
        </w:rPr>
        <w:t xml:space="preserve"> and instructional strategies</w:t>
      </w:r>
      <w:r>
        <w:rPr>
          <w:rFonts w:cs="Arial"/>
        </w:rPr>
        <w:t xml:space="preserve"> including differentiated ins</w:t>
      </w:r>
      <w:r w:rsidR="00780C8B">
        <w:rPr>
          <w:rFonts w:cs="Arial"/>
        </w:rPr>
        <w:t>truction, cooperative learning</w:t>
      </w:r>
      <w:r>
        <w:rPr>
          <w:rFonts w:cs="Arial"/>
        </w:rPr>
        <w:t xml:space="preserve">, technology literacy, small and whole group instruction, </w:t>
      </w:r>
      <w:r w:rsidR="000F2DE7">
        <w:rPr>
          <w:rFonts w:cs="Arial"/>
        </w:rPr>
        <w:t>Project Based Learning, Universal Design for Learning, Thinking Maps</w:t>
      </w:r>
      <w:r>
        <w:rPr>
          <w:rFonts w:cs="Arial"/>
        </w:rPr>
        <w:t>, and direct instruction.  Some of these instructional strategies are also infused throughout certain courses.</w:t>
      </w:r>
    </w:p>
    <w:p w14:paraId="1AD6BB75" w14:textId="77777777" w:rsidR="00625C2C" w:rsidRDefault="00625C2C" w:rsidP="00625C2C">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Eligible students who are enrolled in Court School during the testing window participate in California Assessment of Student Performance and Progress (CAASPP) testing.  The English Language Proficiency Assessments for California (ELPAC) is administered according to state re</w:t>
      </w:r>
      <w:r w:rsidR="00F82A28">
        <w:rPr>
          <w:rFonts w:cs="Arial"/>
        </w:rPr>
        <w:t>quirements to identify English l</w:t>
      </w:r>
      <w:r>
        <w:rPr>
          <w:rFonts w:cs="Arial"/>
        </w:rPr>
        <w:t xml:space="preserve">earners based on proficiency levels in order to guide program placement and instruction.  EL students continuously receive ELD services for the duration of their stay in Court School.  To ensure effectiveness, program monitoring is conducted on a regular basis.  Individualized Education Program (IEP) goals and objectives for students who receive special education services are used to identify academic needs and modify curriculum to support student achievement in the general curriculum.  IEP team members collaborate to analyze student achievement and modify instruction to make grade-level curriculum accessible to students who receive special education services.  </w:t>
      </w:r>
    </w:p>
    <w:p w14:paraId="3AE2298F" w14:textId="77777777" w:rsidR="00FB2A3F" w:rsidRPr="00625C2C" w:rsidRDefault="00625C2C"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Court School students can participate in School Site Council through the election process.  Students also have the opportunity to attend field trips to college campuses</w:t>
      </w:r>
      <w:r w:rsidR="003B605F">
        <w:rPr>
          <w:rFonts w:cs="Arial"/>
        </w:rPr>
        <w:t xml:space="preserve"> and participate in leadership activities. </w:t>
      </w:r>
    </w:p>
    <w:p w14:paraId="11611351" w14:textId="77777777" w:rsidR="00FB2A3F" w:rsidRPr="00014F9E" w:rsidRDefault="00FB2A3F" w:rsidP="00FB2A3F">
      <w:pPr>
        <w:spacing w:before="360" w:after="120"/>
        <w:rPr>
          <w:rFonts w:cs="Arial"/>
          <w:b/>
          <w:caps/>
        </w:rPr>
      </w:pPr>
      <w:r w:rsidRPr="00021932">
        <w:rPr>
          <w:rStyle w:val="Heading4Char"/>
          <w:rFonts w:eastAsia="Arial"/>
        </w:rPr>
        <w:t>Successful Transitions</w:t>
      </w:r>
      <w:r w:rsidRPr="00FB2A3F">
        <w:rPr>
          <w:rFonts w:cs="Arial"/>
          <w:b/>
          <w:caps/>
          <w:sz w:val="36"/>
          <w:szCs w:val="40"/>
        </w:rPr>
        <w:br/>
      </w:r>
      <w:r w:rsidRPr="00014F9E">
        <w:rPr>
          <w:rFonts w:cs="Arial"/>
          <w:caps/>
        </w:rPr>
        <w:t>Essa Section 1423(4)</w:t>
      </w:r>
    </w:p>
    <w:p w14:paraId="542EBF06"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program operated by participating schools to facilitate the successful transition of children and youth returning from correctional facilities and, as appropriate, the types of services that such schools will provide such children and youth and other at-risk children and youth.</w:t>
      </w:r>
    </w:p>
    <w:p w14:paraId="206336A7" w14:textId="77777777" w:rsidR="00FB2A3F" w:rsidRPr="00014F9E" w:rsidRDefault="00FB2A3F" w:rsidP="00FB2A3F">
      <w:pPr>
        <w:spacing w:before="360"/>
        <w:rPr>
          <w:rFonts w:cs="Arial"/>
          <w:b/>
          <w:caps/>
        </w:rPr>
      </w:pPr>
      <w:r w:rsidRPr="00014F9E">
        <w:rPr>
          <w:rFonts w:cs="Arial"/>
          <w:b/>
          <w:caps/>
        </w:rPr>
        <w:t>This ESSA PROVISION IS ADDRESSED below:</w:t>
      </w:r>
    </w:p>
    <w:p w14:paraId="1934669C" w14:textId="791C34EE" w:rsidR="00FB2A3F" w:rsidRPr="00F82A28" w:rsidRDefault="00F82A28" w:rsidP="00F82A28">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lastRenderedPageBreak/>
        <w:t xml:space="preserve">Pre-release meetings are held for each student approximately two weeks prior to the student’s scheduled release date from the institution.  Those in attendance at this meeting include the institution’s duty supervisor, an aftercare probation officer, mental health staff, </w:t>
      </w:r>
      <w:r w:rsidR="00860F15">
        <w:rPr>
          <w:rFonts w:cs="Arial"/>
        </w:rPr>
        <w:t>Academic Advisor</w:t>
      </w:r>
      <w:r w:rsidR="005E7EA3">
        <w:rPr>
          <w:rFonts w:cs="Arial"/>
        </w:rPr>
        <w:t xml:space="preserve">, the student, and a </w:t>
      </w:r>
      <w:r w:rsidR="00A73E4F">
        <w:rPr>
          <w:rFonts w:cs="Arial"/>
        </w:rPr>
        <w:t>s</w:t>
      </w:r>
      <w:r w:rsidR="005E7EA3">
        <w:rPr>
          <w:rFonts w:cs="Arial"/>
        </w:rPr>
        <w:t xml:space="preserve">pecial </w:t>
      </w:r>
      <w:r w:rsidR="00A73E4F">
        <w:rPr>
          <w:rFonts w:cs="Arial"/>
        </w:rPr>
        <w:t>e</w:t>
      </w:r>
      <w:r>
        <w:rPr>
          <w:rFonts w:cs="Arial"/>
        </w:rPr>
        <w:t>ducation represent</w:t>
      </w:r>
      <w:r w:rsidR="005E7EA3">
        <w:rPr>
          <w:rFonts w:cs="Arial"/>
        </w:rPr>
        <w:t xml:space="preserve">ative if the student receives </w:t>
      </w:r>
      <w:r w:rsidR="00A73E4F">
        <w:rPr>
          <w:rFonts w:cs="Arial"/>
        </w:rPr>
        <w:t>s</w:t>
      </w:r>
      <w:r w:rsidR="005E7EA3">
        <w:rPr>
          <w:rFonts w:cs="Arial"/>
        </w:rPr>
        <w:t xml:space="preserve">pecial </w:t>
      </w:r>
      <w:r w:rsidR="00A73E4F">
        <w:rPr>
          <w:rFonts w:cs="Arial"/>
        </w:rPr>
        <w:t>e</w:t>
      </w:r>
      <w:r>
        <w:rPr>
          <w:rFonts w:cs="Arial"/>
        </w:rPr>
        <w:t xml:space="preserve">ducation services.  Parents/guardians are invited to attend this meeting, as well. </w:t>
      </w:r>
      <w:r w:rsidR="0072708F">
        <w:rPr>
          <w:rFonts w:cs="Arial"/>
        </w:rPr>
        <w:t>One</w:t>
      </w:r>
      <w:r>
        <w:rPr>
          <w:rFonts w:cs="Arial"/>
        </w:rPr>
        <w:t xml:space="preserve"> </w:t>
      </w:r>
      <w:r w:rsidR="0072708F">
        <w:rPr>
          <w:rFonts w:cs="Arial"/>
        </w:rPr>
        <w:t xml:space="preserve">component </w:t>
      </w:r>
      <w:r>
        <w:rPr>
          <w:rFonts w:cs="Arial"/>
        </w:rPr>
        <w:t xml:space="preserve">of the pre-release meeting is to review how many credits the student earned while in custody in addition to the estimated total number of credits earned.  The next school of attendance is </w:t>
      </w:r>
      <w:r w:rsidR="0072708F">
        <w:rPr>
          <w:rFonts w:cs="Arial"/>
        </w:rPr>
        <w:t>discussed,</w:t>
      </w:r>
      <w:r>
        <w:rPr>
          <w:rFonts w:cs="Arial"/>
        </w:rPr>
        <w:t xml:space="preserve"> and guidance is provided on how</w:t>
      </w:r>
      <w:r w:rsidR="00FF6208">
        <w:rPr>
          <w:rFonts w:cs="Arial"/>
        </w:rPr>
        <w:t xml:space="preserve"> the student</w:t>
      </w:r>
      <w:r>
        <w:rPr>
          <w:rFonts w:cs="Arial"/>
        </w:rPr>
        <w:t xml:space="preserve"> can enroll.  If the student is staying in the Alternative Education program</w:t>
      </w:r>
      <w:r w:rsidR="0072708F">
        <w:rPr>
          <w:rFonts w:cs="Arial"/>
        </w:rPr>
        <w:t xml:space="preserve"> by enrolling at a Community School site</w:t>
      </w:r>
      <w:r>
        <w:rPr>
          <w:rFonts w:cs="Arial"/>
        </w:rPr>
        <w:t>, then appropriate paperwork is forward to that school site.</w:t>
      </w:r>
    </w:p>
    <w:p w14:paraId="0A511C28" w14:textId="77777777" w:rsidR="00FB2A3F" w:rsidRPr="00014F9E" w:rsidRDefault="00FB2A3F" w:rsidP="00183BD9">
      <w:pPr>
        <w:spacing w:before="360" w:after="120"/>
        <w:rPr>
          <w:rFonts w:cs="Arial"/>
        </w:rPr>
      </w:pPr>
      <w:r w:rsidRPr="00021932">
        <w:rPr>
          <w:rStyle w:val="Heading4Char"/>
        </w:rPr>
        <w:t>Educational Needs</w:t>
      </w:r>
      <w:r w:rsidRPr="00FB2A3F">
        <w:rPr>
          <w:rFonts w:cs="Arial"/>
          <w:b/>
          <w:caps/>
          <w:sz w:val="32"/>
          <w:szCs w:val="22"/>
        </w:rPr>
        <w:br/>
      </w:r>
      <w:r w:rsidRPr="00014F9E">
        <w:rPr>
          <w:rFonts w:cs="Arial"/>
          <w:caps/>
        </w:rPr>
        <w:t>Essa Section 1423(5)</w:t>
      </w:r>
    </w:p>
    <w:p w14:paraId="64B1E7D2"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and a description of how the school will coordinate existing educational programs to meet the unique educational needs of such children and youth.</w:t>
      </w:r>
    </w:p>
    <w:p w14:paraId="18175376" w14:textId="77777777" w:rsidR="00FB2A3F" w:rsidRPr="00014F9E" w:rsidRDefault="00FB2A3F" w:rsidP="00FB2A3F">
      <w:pPr>
        <w:spacing w:before="360"/>
        <w:rPr>
          <w:rFonts w:cs="Arial"/>
          <w:b/>
          <w:caps/>
        </w:rPr>
      </w:pPr>
      <w:r w:rsidRPr="00014F9E">
        <w:rPr>
          <w:rFonts w:cs="Arial"/>
          <w:b/>
          <w:caps/>
        </w:rPr>
        <w:t>This ESSA PROVISION IS ADDRESSED below:</w:t>
      </w:r>
    </w:p>
    <w:p w14:paraId="51E9861F" w14:textId="4A27775C" w:rsidR="00FB2A3F" w:rsidRPr="00F82A28" w:rsidRDefault="00F82A28" w:rsidP="00F82A28">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While incarcerated, educational staff determine the academic needs of student</w:t>
      </w:r>
      <w:r w:rsidR="00D0610E">
        <w:rPr>
          <w:rFonts w:cs="Arial"/>
        </w:rPr>
        <w:t xml:space="preserve">s, including those who receive </w:t>
      </w:r>
      <w:r w:rsidR="00A73E4F">
        <w:rPr>
          <w:rFonts w:cs="Arial"/>
        </w:rPr>
        <w:t>s</w:t>
      </w:r>
      <w:r w:rsidR="00D0610E">
        <w:rPr>
          <w:rFonts w:cs="Arial"/>
        </w:rPr>
        <w:t xml:space="preserve">pecial </w:t>
      </w:r>
      <w:r w:rsidR="00A73E4F">
        <w:rPr>
          <w:rFonts w:cs="Arial"/>
        </w:rPr>
        <w:t>e</w:t>
      </w:r>
      <w:r>
        <w:rPr>
          <w:rFonts w:cs="Arial"/>
        </w:rPr>
        <w:t>ducation services</w:t>
      </w:r>
      <w:r w:rsidR="00904D5A">
        <w:rPr>
          <w:rFonts w:cs="Arial"/>
        </w:rPr>
        <w:t>, students who are eligible for English and/or math intervention</w:t>
      </w:r>
      <w:r w:rsidR="003B605F">
        <w:rPr>
          <w:rFonts w:cs="Arial"/>
        </w:rPr>
        <w:t>,</w:t>
      </w:r>
      <w:r w:rsidR="00904D5A">
        <w:rPr>
          <w:rFonts w:cs="Arial"/>
        </w:rPr>
        <w:t xml:space="preserve"> and appropriate services for English learners</w:t>
      </w:r>
      <w:r>
        <w:rPr>
          <w:rFonts w:cs="Arial"/>
        </w:rPr>
        <w:t xml:space="preserve">.  Probation staff and mental health staff at the institutions determine all other areas of need, including mental health counseling and substance abuse counseling.  </w:t>
      </w:r>
      <w:r w:rsidR="00904D5A">
        <w:rPr>
          <w:rFonts w:cs="Arial"/>
        </w:rPr>
        <w:t xml:space="preserve">Mental health counselors determine if students qualify for individual counseling, group counseling, or both.  </w:t>
      </w:r>
      <w:r>
        <w:rPr>
          <w:rFonts w:cs="Arial"/>
        </w:rPr>
        <w:t>Upon release, students who attend Community School will continue their non-academic supports as directed by probation and/or men</w:t>
      </w:r>
      <w:r w:rsidR="00904D5A">
        <w:rPr>
          <w:rFonts w:cs="Arial"/>
        </w:rPr>
        <w:t xml:space="preserve">tal health.  Students with IEPs, those who receive English and/or math intervention, and English learners </w:t>
      </w:r>
      <w:r>
        <w:rPr>
          <w:rFonts w:cs="Arial"/>
        </w:rPr>
        <w:t xml:space="preserve">will maintain their services upon enrollment outside of the institution. </w:t>
      </w:r>
    </w:p>
    <w:p w14:paraId="06CB2C35" w14:textId="77777777" w:rsidR="00FB2A3F" w:rsidRPr="00014F9E" w:rsidRDefault="00FB2A3F" w:rsidP="00FB2A3F">
      <w:pPr>
        <w:spacing w:before="360" w:after="120"/>
        <w:outlineLvl w:val="1"/>
        <w:rPr>
          <w:rFonts w:cs="Arial"/>
          <w:caps/>
        </w:rPr>
      </w:pPr>
      <w:r w:rsidRPr="00021932">
        <w:rPr>
          <w:rStyle w:val="Heading4Char"/>
          <w:rFonts w:eastAsia="Arial"/>
        </w:rPr>
        <w:t>Social, Health, and Other Services</w:t>
      </w:r>
      <w:r w:rsidRPr="00FB2A3F">
        <w:rPr>
          <w:rFonts w:cs="Arial"/>
          <w:b/>
          <w:caps/>
          <w:sz w:val="28"/>
          <w:szCs w:val="40"/>
        </w:rPr>
        <w:br/>
      </w:r>
      <w:r w:rsidRPr="00014F9E">
        <w:rPr>
          <w:rFonts w:cs="Arial"/>
          <w:caps/>
        </w:rPr>
        <w:t xml:space="preserve">Essa Section </w:t>
      </w:r>
      <w:r w:rsidRPr="00014F9E">
        <w:rPr>
          <w:rFonts w:cs="Arial"/>
        </w:rPr>
        <w:t>1423(6)</w:t>
      </w:r>
    </w:p>
    <w:p w14:paraId="3B6B91AB"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child care, targeted reentry and outreach programs, referrals to community resources, and scheduling flexibility.</w:t>
      </w:r>
    </w:p>
    <w:p w14:paraId="28C0319A" w14:textId="77777777" w:rsidR="00FB2A3F" w:rsidRPr="00014F9E" w:rsidRDefault="00FB2A3F" w:rsidP="00FB2A3F">
      <w:pPr>
        <w:spacing w:before="360"/>
        <w:rPr>
          <w:rFonts w:cs="Arial"/>
          <w:b/>
          <w:caps/>
        </w:rPr>
      </w:pPr>
      <w:r w:rsidRPr="00014F9E">
        <w:rPr>
          <w:rFonts w:cs="Arial"/>
          <w:b/>
          <w:caps/>
        </w:rPr>
        <w:t>This ESSA PROVISION IS ADDRESSED below:</w:t>
      </w:r>
    </w:p>
    <w:p w14:paraId="703BAAAC" w14:textId="1BCC72D3" w:rsidR="00FB2A3F" w:rsidRPr="00F82A28" w:rsidRDefault="00F82A28"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Probation staff and mental health staff determine what services students will continue to have access to upon their release from Court School.  Students who continue to be enrolled in the Alternative Education program have access to free daycare for their children during the duration of their school day.  In addition, students can attend pregnant and parenting teen classes</w:t>
      </w:r>
      <w:r w:rsidR="00E72B88">
        <w:rPr>
          <w:rFonts w:cs="Arial"/>
        </w:rPr>
        <w:t xml:space="preserve">.  </w:t>
      </w:r>
      <w:r>
        <w:rPr>
          <w:rFonts w:cs="Arial"/>
        </w:rPr>
        <w:t xml:space="preserve">Please see the </w:t>
      </w:r>
      <w:r>
        <w:rPr>
          <w:rFonts w:cs="Arial"/>
        </w:rPr>
        <w:lastRenderedPageBreak/>
        <w:t xml:space="preserve">“Postsecondary and Workforce Partnerships” section for additional information on child development courses.  </w:t>
      </w:r>
      <w:r w:rsidR="00860F15">
        <w:rPr>
          <w:rFonts w:cs="Arial"/>
        </w:rPr>
        <w:t>The California Community Schools Partnership Program</w:t>
      </w:r>
      <w:r>
        <w:rPr>
          <w:rFonts w:cs="Arial"/>
        </w:rPr>
        <w:t xml:space="preserve"> provide</w:t>
      </w:r>
      <w:r w:rsidR="00860F15">
        <w:rPr>
          <w:rFonts w:cs="Arial"/>
        </w:rPr>
        <w:t>s</w:t>
      </w:r>
      <w:r>
        <w:rPr>
          <w:rFonts w:cs="Arial"/>
        </w:rPr>
        <w:t xml:space="preserve"> students with opportunities to participate in outreach programs and offer</w:t>
      </w:r>
      <w:r w:rsidR="00860F15">
        <w:rPr>
          <w:rFonts w:cs="Arial"/>
        </w:rPr>
        <w:t>s</w:t>
      </w:r>
      <w:r>
        <w:rPr>
          <w:rFonts w:cs="Arial"/>
        </w:rPr>
        <w:t xml:space="preserve"> referrals to a variety of community resources. </w:t>
      </w:r>
    </w:p>
    <w:p w14:paraId="3C0F7E7F" w14:textId="77777777" w:rsidR="00FB2A3F" w:rsidRPr="00014F9E" w:rsidRDefault="00FB2A3F" w:rsidP="00FB2A3F">
      <w:pPr>
        <w:spacing w:before="360" w:after="120"/>
        <w:rPr>
          <w:rFonts w:cs="Arial"/>
          <w:b/>
          <w:caps/>
        </w:rPr>
      </w:pPr>
      <w:r w:rsidRPr="00021932">
        <w:rPr>
          <w:rStyle w:val="Heading4Char"/>
          <w:rFonts w:eastAsia="Arial"/>
        </w:rPr>
        <w:t>Postsecondary and Workforce Partnerships</w:t>
      </w:r>
      <w:r w:rsidRPr="00FB2A3F">
        <w:rPr>
          <w:rFonts w:cs="Arial"/>
          <w:b/>
          <w:caps/>
          <w:sz w:val="36"/>
          <w:szCs w:val="40"/>
        </w:rPr>
        <w:br/>
      </w:r>
      <w:r w:rsidRPr="00014F9E">
        <w:rPr>
          <w:rFonts w:cs="Arial"/>
          <w:caps/>
        </w:rPr>
        <w:t>Essa Section 1423(7)</w:t>
      </w:r>
    </w:p>
    <w:p w14:paraId="3974AB46" w14:textId="77777777" w:rsidR="00FB2A3F" w:rsidRPr="00014F9E" w:rsidRDefault="00FB2A3F" w:rsidP="00FB2A3F">
      <w:pPr>
        <w:spacing w:before="120" w:after="120"/>
        <w:rPr>
          <w:rFonts w:eastAsia="Arial" w:cstheme="minorBidi"/>
        </w:rPr>
      </w:pPr>
      <w:r w:rsidRPr="00014F9E">
        <w:rPr>
          <w:rFonts w:eastAsia="Arial" w:cstheme="minorBidi"/>
        </w:rPr>
        <w:t>As appropriate, provide a description of any partnerships with institutions of higher education or local businesses to facilitate postsecondary and workforce success for children and youth returning from correctional facilities, such as through participation in credit-bearing coursework while in secondary school, enrollment in postsecondary education, participation in career and technical education programming, and mentoring services for participating students.</w:t>
      </w:r>
    </w:p>
    <w:p w14:paraId="4BDB6DCD" w14:textId="77777777" w:rsidR="00FB2A3F" w:rsidRPr="00014F9E" w:rsidRDefault="00FB2A3F" w:rsidP="00FB2A3F">
      <w:pPr>
        <w:spacing w:before="360"/>
        <w:rPr>
          <w:rFonts w:cs="Arial"/>
          <w:b/>
          <w:caps/>
        </w:rPr>
      </w:pPr>
      <w:r w:rsidRPr="00014F9E">
        <w:rPr>
          <w:rFonts w:cs="Arial"/>
          <w:b/>
          <w:caps/>
        </w:rPr>
        <w:t>This ESSA PROVISION IS ADDRESSED below:</w:t>
      </w:r>
    </w:p>
    <w:p w14:paraId="3C10355A" w14:textId="77777777" w:rsidR="00F82A28" w:rsidRDefault="00F82A28" w:rsidP="00F82A28">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sidRPr="00F82A28">
        <w:rPr>
          <w:rFonts w:cs="Arial"/>
        </w:rPr>
        <w:t>A representative from Bakersfield College meets with seniors each semester</w:t>
      </w:r>
      <w:r>
        <w:rPr>
          <w:rFonts w:cs="Arial"/>
        </w:rPr>
        <w:t xml:space="preserve"> to administer assessments, help students through the enrollment process, and assist with selecting classes.  Students also take field trips to local college campuses to tour the facilities, meet with counselors, and determine next steps.  </w:t>
      </w:r>
    </w:p>
    <w:p w14:paraId="54DB9C67" w14:textId="54004AFD" w:rsidR="00F82A28" w:rsidRDefault="00F82A28" w:rsidP="00F82A28">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eastAsiaTheme="minorHAnsi" w:cstheme="minorBidi"/>
        </w:rPr>
      </w:pPr>
      <w:r>
        <w:rPr>
          <w:rFonts w:eastAsiaTheme="minorHAnsi" w:cstheme="minorBidi"/>
        </w:rPr>
        <w:t>The Alternative Education program supports students in the area of Career and Technical Education.  The Kern Youth @ Work mission is to assist youth</w:t>
      </w:r>
      <w:r w:rsidR="00A14C12">
        <w:rPr>
          <w:rFonts w:eastAsiaTheme="minorHAnsi" w:cstheme="minorBidi"/>
        </w:rPr>
        <w:t xml:space="preserve"> </w:t>
      </w:r>
      <w:r>
        <w:rPr>
          <w:rFonts w:eastAsiaTheme="minorHAnsi" w:cstheme="minorBidi"/>
        </w:rPr>
        <w:t xml:space="preserve">in completing their high school education and beginning a career pathway.  This is accomplished by offering exposure to multiple career pathways, showing growth in literacy and numeracy, providing programs that result in a high school diploma, addressing social and emotional needs that are barriers to career goals, and providing training and support leading to college and career readiness.  The various career pathway programs that are offered in Alternative Education include </w:t>
      </w:r>
      <w:r w:rsidR="00860F15">
        <w:rPr>
          <w:rFonts w:eastAsiaTheme="minorHAnsi" w:cstheme="minorBidi"/>
        </w:rPr>
        <w:t>Con</w:t>
      </w:r>
      <w:r w:rsidR="009C520C">
        <w:rPr>
          <w:rFonts w:eastAsiaTheme="minorHAnsi" w:cstheme="minorBidi"/>
        </w:rPr>
        <w:t>struction, Gardens and Hydroponics, Culinary Bootcamps, and Trade Workshops in the areas of Construction, EV Automotive, Welding, and HVAC.</w:t>
      </w:r>
    </w:p>
    <w:p w14:paraId="080C0C0A" w14:textId="77777777" w:rsidR="00FB2A3F" w:rsidRPr="00014F9E" w:rsidRDefault="00FB2A3F" w:rsidP="00FB2A3F">
      <w:pPr>
        <w:spacing w:before="360" w:after="120"/>
        <w:rPr>
          <w:rFonts w:cs="Arial"/>
        </w:rPr>
      </w:pPr>
      <w:r w:rsidRPr="00021932">
        <w:rPr>
          <w:rStyle w:val="Heading4Char"/>
          <w:rFonts w:eastAsia="Arial"/>
        </w:rPr>
        <w:t>Parent and Family Involvement</w:t>
      </w:r>
      <w:r w:rsidRPr="00FB2A3F">
        <w:rPr>
          <w:rFonts w:cs="Arial"/>
          <w:b/>
          <w:caps/>
          <w:sz w:val="32"/>
          <w:szCs w:val="22"/>
        </w:rPr>
        <w:br/>
      </w:r>
      <w:r w:rsidRPr="00014F9E">
        <w:rPr>
          <w:rFonts w:cs="Arial"/>
          <w:caps/>
        </w:rPr>
        <w:t>Essa Section 1423(8)</w:t>
      </w:r>
    </w:p>
    <w:p w14:paraId="51368F55" w14:textId="77777777" w:rsidR="00FB2A3F" w:rsidRPr="00014F9E" w:rsidRDefault="00FB2A3F" w:rsidP="00FB2A3F">
      <w:pPr>
        <w:spacing w:before="120" w:after="120"/>
        <w:rPr>
          <w:rFonts w:eastAsia="Arial" w:cstheme="minorBidi"/>
        </w:rPr>
      </w:pPr>
      <w:r w:rsidRPr="00014F9E">
        <w:rPr>
          <w:rFonts w:cstheme="minorBidi"/>
        </w:rPr>
        <w:t>As appropriate, provide a description of how the program will involve parents and family members in efforts to improve the educational achievement of their children, assist in dropout prevention activities, and prevent the involvement</w:t>
      </w:r>
      <w:r w:rsidR="00CD600B">
        <w:rPr>
          <w:rFonts w:cstheme="minorBidi"/>
        </w:rPr>
        <w:t xml:space="preserve"> of their children in delinquent activities</w:t>
      </w:r>
      <w:r w:rsidRPr="00014F9E">
        <w:rPr>
          <w:rFonts w:eastAsia="Arial" w:cstheme="minorBidi"/>
        </w:rPr>
        <w:t>.</w:t>
      </w:r>
    </w:p>
    <w:p w14:paraId="35259675" w14:textId="77777777" w:rsidR="00FB2A3F" w:rsidRPr="00014F9E" w:rsidRDefault="00FB2A3F" w:rsidP="00FB2A3F">
      <w:pPr>
        <w:spacing w:before="360"/>
        <w:rPr>
          <w:rFonts w:cs="Arial"/>
          <w:b/>
          <w:caps/>
        </w:rPr>
      </w:pPr>
      <w:r w:rsidRPr="00014F9E">
        <w:rPr>
          <w:rFonts w:cs="Arial"/>
          <w:b/>
          <w:caps/>
        </w:rPr>
        <w:t>This ESSA PROVISION IS ADDRESSED below:</w:t>
      </w:r>
    </w:p>
    <w:p w14:paraId="7E09D387" w14:textId="5AC1AD2B" w:rsidR="009D190B" w:rsidRDefault="009D190B"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During the </w:t>
      </w:r>
      <w:r w:rsidR="0072708F">
        <w:rPr>
          <w:rFonts w:cs="Arial"/>
        </w:rPr>
        <w:t>2024-25</w:t>
      </w:r>
      <w:r w:rsidR="006A1A1E">
        <w:rPr>
          <w:rFonts w:cs="Arial"/>
        </w:rPr>
        <w:t xml:space="preserve"> </w:t>
      </w:r>
      <w:r>
        <w:rPr>
          <w:rFonts w:cs="Arial"/>
        </w:rPr>
        <w:t>school year, the average length of</w:t>
      </w:r>
      <w:r w:rsidR="006C68D0">
        <w:rPr>
          <w:rFonts w:cs="Arial"/>
        </w:rPr>
        <w:t xml:space="preserve"> enrollment in Court School was</w:t>
      </w:r>
      <w:r w:rsidR="00E72B88">
        <w:rPr>
          <w:rFonts w:cs="Arial"/>
        </w:rPr>
        <w:t xml:space="preserve"> 36</w:t>
      </w:r>
      <w:r w:rsidR="0032601E">
        <w:rPr>
          <w:rFonts w:cs="Arial"/>
        </w:rPr>
        <w:t xml:space="preserve"> </w:t>
      </w:r>
      <w:r>
        <w:rPr>
          <w:rFonts w:cs="Arial"/>
        </w:rPr>
        <w:t xml:space="preserve">days.  The high </w:t>
      </w:r>
      <w:r w:rsidR="006A1A1E">
        <w:rPr>
          <w:rFonts w:cs="Arial"/>
        </w:rPr>
        <w:t>turnover rate</w:t>
      </w:r>
      <w:r w:rsidR="009F0A23">
        <w:rPr>
          <w:rFonts w:cs="Arial"/>
        </w:rPr>
        <w:t xml:space="preserve"> of students</w:t>
      </w:r>
      <w:r>
        <w:rPr>
          <w:rFonts w:cs="Arial"/>
        </w:rPr>
        <w:t xml:space="preserve"> couple</w:t>
      </w:r>
      <w:r w:rsidR="009F0A23">
        <w:rPr>
          <w:rFonts w:cs="Arial"/>
        </w:rPr>
        <w:t>d with institution restrictions</w:t>
      </w:r>
      <w:r>
        <w:rPr>
          <w:rFonts w:cs="Arial"/>
        </w:rPr>
        <w:t xml:space="preserve"> makes it difficult to involve parents in the educational achievement of their children.  However, the Court School program attempts to involve parents in their child’s education in a variety of ways.</w:t>
      </w:r>
    </w:p>
    <w:p w14:paraId="5A04D7C1" w14:textId="77777777" w:rsidR="009D190B" w:rsidRDefault="009D190B"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Court School campuses host Back to School Night events each year.  Parents are invited to meet with their child’s teacher(s) to discuss classroom procedures, expectations, and grade level curriculum.  </w:t>
      </w:r>
      <w:r w:rsidR="00E46256">
        <w:rPr>
          <w:rFonts w:cs="Arial"/>
        </w:rPr>
        <w:t>During in-person events, parents</w:t>
      </w:r>
      <w:r>
        <w:rPr>
          <w:rFonts w:cs="Arial"/>
        </w:rPr>
        <w:t xml:space="preserve"> are encouraged to visit vendor booths that provide information regarding available resources.  In addition to outside agencies providing resources, staff from Alternative Education and the Kern County Superintendent of Schools office are available to </w:t>
      </w:r>
      <w:r>
        <w:rPr>
          <w:rFonts w:cs="Arial"/>
        </w:rPr>
        <w:lastRenderedPageBreak/>
        <w:t xml:space="preserve">discuss curriculum and instruction, technology, </w:t>
      </w:r>
      <w:r w:rsidR="0075680E">
        <w:rPr>
          <w:rFonts w:cs="Arial"/>
        </w:rPr>
        <w:t xml:space="preserve">Kern Youth @ Work, and </w:t>
      </w:r>
      <w:r>
        <w:rPr>
          <w:rFonts w:cs="Arial"/>
        </w:rPr>
        <w:t>participation in the English Learner Advisory Committee (ELAC) and School Site Council (SSC)</w:t>
      </w:r>
      <w:r w:rsidR="0075680E">
        <w:rPr>
          <w:rFonts w:cs="Arial"/>
        </w:rPr>
        <w:t>.</w:t>
      </w:r>
    </w:p>
    <w:p w14:paraId="06D5EEBE" w14:textId="4CA18521" w:rsidR="009D190B" w:rsidRDefault="006A1A1E"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A </w:t>
      </w:r>
      <w:r w:rsidR="009D190B">
        <w:rPr>
          <w:rFonts w:cs="Arial"/>
        </w:rPr>
        <w:t xml:space="preserve">Parent </w:t>
      </w:r>
      <w:r>
        <w:rPr>
          <w:rFonts w:cs="Arial"/>
        </w:rPr>
        <w:t>and Family Engagement Policy</w:t>
      </w:r>
      <w:r w:rsidR="009C520C">
        <w:rPr>
          <w:rFonts w:cs="Arial"/>
        </w:rPr>
        <w:t xml:space="preserve"> </w:t>
      </w:r>
      <w:r>
        <w:rPr>
          <w:rFonts w:cs="Arial"/>
        </w:rPr>
        <w:t>has</w:t>
      </w:r>
      <w:r w:rsidR="009D190B">
        <w:rPr>
          <w:rFonts w:cs="Arial"/>
        </w:rPr>
        <w:t xml:space="preserve"> been developed to ensure the </w:t>
      </w:r>
      <w:r>
        <w:rPr>
          <w:rFonts w:cs="Arial"/>
        </w:rPr>
        <w:t>involvement of parents</w:t>
      </w:r>
      <w:r w:rsidR="009D190B">
        <w:rPr>
          <w:rFonts w:cs="Arial"/>
        </w:rPr>
        <w:t xml:space="preserve"> in the educational process of students.  </w:t>
      </w:r>
      <w:r>
        <w:rPr>
          <w:rFonts w:cs="Arial"/>
        </w:rPr>
        <w:t>A School-Parent Compact was</w:t>
      </w:r>
      <w:r w:rsidR="009D190B">
        <w:rPr>
          <w:rFonts w:cs="Arial"/>
        </w:rPr>
        <w:t xml:space="preserve"> al</w:t>
      </w:r>
      <w:r>
        <w:rPr>
          <w:rFonts w:cs="Arial"/>
        </w:rPr>
        <w:t>so created for parents</w:t>
      </w:r>
      <w:r w:rsidR="009D190B">
        <w:rPr>
          <w:rFonts w:cs="Arial"/>
        </w:rPr>
        <w:t xml:space="preserve"> and students who are participating in activities, services, and programs funded by Title I.  These documents are reviewed and updated </w:t>
      </w:r>
      <w:r w:rsidR="00D0610E">
        <w:rPr>
          <w:rFonts w:cs="Arial"/>
        </w:rPr>
        <w:t>annually</w:t>
      </w:r>
      <w:r w:rsidR="009D190B">
        <w:rPr>
          <w:rFonts w:cs="Arial"/>
        </w:rPr>
        <w:t xml:space="preserve"> with input and approval from the Court School </w:t>
      </w:r>
      <w:r w:rsidR="0075680E">
        <w:rPr>
          <w:rFonts w:cs="Arial"/>
        </w:rPr>
        <w:t xml:space="preserve">ELAC and </w:t>
      </w:r>
      <w:r w:rsidR="009C520C">
        <w:rPr>
          <w:rFonts w:cs="Arial"/>
        </w:rPr>
        <w:t>SSC.</w:t>
      </w:r>
    </w:p>
    <w:p w14:paraId="5834AA84" w14:textId="73B763D2" w:rsidR="009D190B" w:rsidRDefault="009D190B"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The Alternative Education program </w:t>
      </w:r>
      <w:r w:rsidR="0072708F">
        <w:rPr>
          <w:rFonts w:cs="Arial"/>
        </w:rPr>
        <w:t>uses</w:t>
      </w:r>
      <w:r w:rsidR="009C520C">
        <w:rPr>
          <w:rFonts w:cs="Arial"/>
        </w:rPr>
        <w:t xml:space="preserve"> Parent Square</w:t>
      </w:r>
      <w:r>
        <w:rPr>
          <w:rFonts w:cs="Arial"/>
        </w:rPr>
        <w:t xml:space="preserve"> as a qui</w:t>
      </w:r>
      <w:r w:rsidR="00E46256">
        <w:rPr>
          <w:rFonts w:cs="Arial"/>
        </w:rPr>
        <w:t>ck way to connect with parents</w:t>
      </w:r>
      <w:r>
        <w:rPr>
          <w:rFonts w:cs="Arial"/>
        </w:rPr>
        <w:t xml:space="preserve">.  </w:t>
      </w:r>
      <w:r w:rsidR="009C520C">
        <w:rPr>
          <w:rFonts w:cs="Arial"/>
        </w:rPr>
        <w:t>Th</w:t>
      </w:r>
      <w:r w:rsidR="0072708F">
        <w:rPr>
          <w:rFonts w:cs="Arial"/>
        </w:rPr>
        <w:t>is</w:t>
      </w:r>
      <w:r w:rsidR="009C520C">
        <w:rPr>
          <w:rFonts w:cs="Arial"/>
        </w:rPr>
        <w:t xml:space="preserve"> program allow</w:t>
      </w:r>
      <w:r w:rsidR="0072708F">
        <w:rPr>
          <w:rFonts w:cs="Arial"/>
        </w:rPr>
        <w:t>s</w:t>
      </w:r>
      <w:r>
        <w:rPr>
          <w:rFonts w:cs="Arial"/>
        </w:rPr>
        <w:t xml:space="preserve"> individual scho</w:t>
      </w:r>
      <w:r w:rsidR="00E46256">
        <w:rPr>
          <w:rFonts w:cs="Arial"/>
        </w:rPr>
        <w:t>ols to send messages to parents</w:t>
      </w:r>
      <w:r>
        <w:rPr>
          <w:rFonts w:cs="Arial"/>
        </w:rPr>
        <w:t xml:space="preserve"> via phone call, text, and/or email.  Through the program’s student </w:t>
      </w:r>
      <w:r w:rsidR="006A1A1E">
        <w:rPr>
          <w:rFonts w:cs="Arial"/>
        </w:rPr>
        <w:t xml:space="preserve">database </w:t>
      </w:r>
      <w:r w:rsidR="00E46256">
        <w:rPr>
          <w:rFonts w:cs="Arial"/>
        </w:rPr>
        <w:t>management system, parents</w:t>
      </w:r>
      <w:r>
        <w:rPr>
          <w:rFonts w:cs="Arial"/>
        </w:rPr>
        <w:t xml:space="preserve"> have access to Parent Portal.  Parent Portal allows parents to view information related to their student, such as attendance and grades.</w:t>
      </w:r>
    </w:p>
    <w:p w14:paraId="777E6C55" w14:textId="77777777" w:rsidR="009D190B" w:rsidRDefault="009D190B"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In collaboration with </w:t>
      </w:r>
      <w:r w:rsidR="0032601E">
        <w:rPr>
          <w:rFonts w:cs="Arial"/>
        </w:rPr>
        <w:t>the School Wellness division</w:t>
      </w:r>
      <w:r>
        <w:rPr>
          <w:rFonts w:cs="Arial"/>
        </w:rPr>
        <w:t xml:space="preserve">, Parent Project classes are typically offered </w:t>
      </w:r>
      <w:r w:rsidR="0024473B">
        <w:rPr>
          <w:rFonts w:cs="Arial"/>
        </w:rPr>
        <w:t xml:space="preserve">one to </w:t>
      </w:r>
      <w:r>
        <w:rPr>
          <w:rFonts w:cs="Arial"/>
        </w:rPr>
        <w:t>two times per year.  Parent Project is a parent-training program de</w:t>
      </w:r>
      <w:r w:rsidR="00E46256">
        <w:rPr>
          <w:rFonts w:cs="Arial"/>
        </w:rPr>
        <w:t>signed specifically for parents</w:t>
      </w:r>
      <w:r>
        <w:rPr>
          <w:rFonts w:cs="Arial"/>
        </w:rPr>
        <w:t xml:space="preserve"> of strong-willed or out-of-control children.  The curriculum teaches concrete identification, prevention, and intervention strategies for the most destructive of adolescent behaviors.</w:t>
      </w:r>
    </w:p>
    <w:p w14:paraId="480EE5AD" w14:textId="77777777" w:rsidR="009D190B" w:rsidRDefault="009D190B"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Since the onset of </w:t>
      </w:r>
      <w:r w:rsidR="0032601E">
        <w:rPr>
          <w:rFonts w:cs="Arial"/>
        </w:rPr>
        <w:t>LCFF and LCAP,</w:t>
      </w:r>
      <w:r>
        <w:rPr>
          <w:rFonts w:cs="Arial"/>
        </w:rPr>
        <w:t xml:space="preserve"> Alternative Education has conducted Town Hall meetings each </w:t>
      </w:r>
      <w:r w:rsidR="0032601E">
        <w:rPr>
          <w:rFonts w:cs="Arial"/>
        </w:rPr>
        <w:t>year</w:t>
      </w:r>
      <w:r>
        <w:rPr>
          <w:rFonts w:cs="Arial"/>
        </w:rPr>
        <w:t xml:space="preserve"> to explain the LCAP process, share data and progress made, and ask for input to inform go</w:t>
      </w:r>
      <w:r w:rsidR="00E46256">
        <w:rPr>
          <w:rFonts w:cs="Arial"/>
        </w:rPr>
        <w:t>als and action items.  Parents</w:t>
      </w:r>
      <w:r>
        <w:rPr>
          <w:rFonts w:cs="Arial"/>
        </w:rPr>
        <w:t xml:space="preserve"> are invited to share feedback via the LCAP survey.  </w:t>
      </w:r>
      <w:r w:rsidR="0024473B">
        <w:rPr>
          <w:rFonts w:cs="Arial"/>
        </w:rPr>
        <w:t>Educational partner</w:t>
      </w:r>
      <w:r>
        <w:rPr>
          <w:rFonts w:cs="Arial"/>
        </w:rPr>
        <w:t xml:space="preserve"> feedback is reviewed for comments, suggestions, and concerns.  All feedback is taken into consideration when planning for the following school year.</w:t>
      </w:r>
    </w:p>
    <w:p w14:paraId="7E8DEDCB" w14:textId="77777777" w:rsidR="00FB2A3F" w:rsidRPr="009D190B" w:rsidRDefault="009D190B"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All written information that is sent home to parents is provided in both English and Spanish.</w:t>
      </w:r>
    </w:p>
    <w:p w14:paraId="25E87DAF" w14:textId="77777777" w:rsidR="00FB2A3F" w:rsidRPr="00014F9E" w:rsidRDefault="00FB2A3F" w:rsidP="00FB2A3F">
      <w:pPr>
        <w:spacing w:before="360" w:after="120"/>
        <w:outlineLvl w:val="1"/>
        <w:rPr>
          <w:rFonts w:cs="Arial"/>
          <w:caps/>
        </w:rPr>
      </w:pPr>
      <w:r w:rsidRPr="00021932">
        <w:rPr>
          <w:rStyle w:val="Heading4Char"/>
          <w:rFonts w:eastAsia="Arial"/>
        </w:rPr>
        <w:t>Program Coordination</w:t>
      </w:r>
      <w:r w:rsidRPr="00FB2A3F">
        <w:rPr>
          <w:rFonts w:cs="Arial"/>
          <w:b/>
          <w:caps/>
          <w:sz w:val="28"/>
          <w:szCs w:val="40"/>
        </w:rPr>
        <w:br/>
      </w:r>
      <w:r w:rsidRPr="00014F9E">
        <w:rPr>
          <w:rFonts w:cs="Arial"/>
          <w:caps/>
        </w:rPr>
        <w:t xml:space="preserve">Essa Section </w:t>
      </w:r>
      <w:r w:rsidRPr="00014F9E">
        <w:rPr>
          <w:rFonts w:cs="Arial"/>
        </w:rPr>
        <w:t>1423(9</w:t>
      </w:r>
      <w:r w:rsidRPr="00014F9E">
        <w:rPr>
          <w:rFonts w:eastAsia="Arial" w:cs="Arial"/>
          <w:caps/>
        </w:rPr>
        <w:t>–</w:t>
      </w:r>
      <w:r w:rsidRPr="00014F9E">
        <w:rPr>
          <w:rFonts w:cs="Arial"/>
        </w:rPr>
        <w:t>10)</w:t>
      </w:r>
    </w:p>
    <w:p w14:paraId="632A5CA4" w14:textId="77777777" w:rsidR="00FB2A3F" w:rsidRPr="00014F9E" w:rsidRDefault="00FB2A3F" w:rsidP="00FB2A3F">
      <w:pPr>
        <w:spacing w:before="120" w:after="120"/>
        <w:rPr>
          <w:rFonts w:eastAsia="Arial" w:cstheme="minorBidi"/>
        </w:rPr>
      </w:pPr>
      <w:r w:rsidRPr="00014F9E">
        <w:rPr>
          <w:rFonts w:eastAsia="Arial" w:cstheme="minorBidi"/>
        </w:rPr>
        <w:t>Provide a description of how the program under this subpart will be coordinated with other Federal, State, and local pr</w:t>
      </w:r>
      <w:r w:rsidR="00B25F20">
        <w:rPr>
          <w:rFonts w:eastAsia="Arial" w:cstheme="minorBidi"/>
        </w:rPr>
        <w:t>ograms, such as programs under T</w:t>
      </w:r>
      <w:r w:rsidRPr="00014F9E">
        <w:rPr>
          <w:rFonts w:eastAsia="Arial" w:cstheme="minorBidi"/>
        </w:rPr>
        <w:t>itle I of the Workforce Innovation and Opportunity Act and career and technical education programs serving at-risk children and youth.</w:t>
      </w:r>
    </w:p>
    <w:p w14:paraId="6B30F703" w14:textId="77777777" w:rsidR="00FB2A3F" w:rsidRPr="00014F9E" w:rsidRDefault="00FB2A3F" w:rsidP="00FB2A3F">
      <w:pPr>
        <w:spacing w:before="120" w:after="120"/>
        <w:rPr>
          <w:rFonts w:eastAsia="Arial" w:cstheme="minorBidi"/>
        </w:rPr>
      </w:pPr>
      <w:r w:rsidRPr="00014F9E">
        <w:rPr>
          <w:rFonts w:eastAsia="Arial" w:cstheme="minorBidi"/>
        </w:rPr>
        <w:t>Include how the program will be coordinated with programs operated under the Juvenile Justice and Delinquency Prevention Act of 1974 and other comparable programs, if applicable.</w:t>
      </w:r>
    </w:p>
    <w:p w14:paraId="50811C75" w14:textId="77777777" w:rsidR="00FB2A3F" w:rsidRPr="00014F9E" w:rsidRDefault="00FB2A3F" w:rsidP="00FB2A3F">
      <w:pPr>
        <w:spacing w:before="360"/>
        <w:rPr>
          <w:rFonts w:cs="Arial"/>
          <w:b/>
          <w:caps/>
        </w:rPr>
      </w:pPr>
      <w:r w:rsidRPr="00014F9E">
        <w:rPr>
          <w:rFonts w:cs="Arial"/>
          <w:b/>
          <w:caps/>
        </w:rPr>
        <w:t>This ESSA PROVISION IS ADDRESSED below:</w:t>
      </w:r>
    </w:p>
    <w:p w14:paraId="042DA3C7" w14:textId="3FFDAF7B" w:rsidR="00FB2A3F" w:rsidRPr="009D190B" w:rsidRDefault="00921322"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Several teachers are funded through Title I, Part D, including career exploration teachers</w:t>
      </w:r>
      <w:r w:rsidR="009C520C">
        <w:rPr>
          <w:rFonts w:cs="Arial"/>
        </w:rPr>
        <w:t xml:space="preserve"> </w:t>
      </w:r>
      <w:r>
        <w:rPr>
          <w:rFonts w:cs="Arial"/>
        </w:rPr>
        <w:t xml:space="preserve">and WIN (What I Need) teachers.  </w:t>
      </w:r>
      <w:r w:rsidR="009D190B">
        <w:rPr>
          <w:rFonts w:cs="Arial"/>
        </w:rPr>
        <w:t xml:space="preserve">The Alternative Education program receives Career Technical Education Incentive Grant (CTEIG) funds.  These funds are used to support student involvement in CTE opportunities when they transition out of a residential Court School and enroll in the program’s non-institution Court School or a Community School. </w:t>
      </w:r>
      <w:r w:rsidR="005423D1">
        <w:rPr>
          <w:rFonts w:cs="Arial"/>
        </w:rPr>
        <w:t xml:space="preserve">Comprehensive Support and Improvement (CSI) funds </w:t>
      </w:r>
      <w:r w:rsidR="005423D1" w:rsidRPr="00AA3599">
        <w:rPr>
          <w:rFonts w:cs="Arial"/>
        </w:rPr>
        <w:t xml:space="preserve">are used to supplement state funding to develop and implement various CTE pathways </w:t>
      </w:r>
      <w:r w:rsidR="005423D1">
        <w:rPr>
          <w:rFonts w:cs="Arial"/>
        </w:rPr>
        <w:t>and support MTSS systems program</w:t>
      </w:r>
      <w:r w:rsidR="00470552">
        <w:rPr>
          <w:rFonts w:cs="Arial"/>
        </w:rPr>
        <w:t>-</w:t>
      </w:r>
      <w:r w:rsidR="005423D1">
        <w:rPr>
          <w:rFonts w:cs="Arial"/>
        </w:rPr>
        <w:t>wide</w:t>
      </w:r>
      <w:r w:rsidR="005423D1" w:rsidRPr="00AA3599">
        <w:rPr>
          <w:rFonts w:cs="Arial"/>
        </w:rPr>
        <w:t xml:space="preserve">.  </w:t>
      </w:r>
      <w:r w:rsidR="005423D1" w:rsidRPr="00A94719">
        <w:rPr>
          <w:rFonts w:cs="Arial"/>
        </w:rPr>
        <w:t>All funds are used to support students in their academic achievement as well as the</w:t>
      </w:r>
      <w:r w:rsidR="005423D1">
        <w:rPr>
          <w:rFonts w:cs="Arial"/>
        </w:rPr>
        <w:t>ir social and emotional development.</w:t>
      </w:r>
    </w:p>
    <w:p w14:paraId="65F0B2A7" w14:textId="77777777" w:rsidR="00FB2A3F" w:rsidRPr="00014F9E" w:rsidRDefault="00FB2A3F" w:rsidP="00FB2A3F">
      <w:pPr>
        <w:spacing w:before="360" w:after="120"/>
        <w:rPr>
          <w:rFonts w:cs="Arial"/>
          <w:b/>
          <w:caps/>
        </w:rPr>
      </w:pPr>
      <w:r w:rsidRPr="00021932">
        <w:rPr>
          <w:rStyle w:val="Heading4Char"/>
          <w:rFonts w:eastAsia="Arial"/>
        </w:rPr>
        <w:t>Probation Officer Coordination</w:t>
      </w:r>
      <w:r w:rsidRPr="00FB2A3F">
        <w:rPr>
          <w:rFonts w:cs="Arial"/>
          <w:b/>
          <w:caps/>
          <w:sz w:val="36"/>
          <w:szCs w:val="40"/>
        </w:rPr>
        <w:br/>
      </w:r>
      <w:r w:rsidRPr="00014F9E">
        <w:rPr>
          <w:rFonts w:cs="Arial"/>
          <w:caps/>
        </w:rPr>
        <w:t>Essa Section 1423(11)</w:t>
      </w:r>
    </w:p>
    <w:p w14:paraId="5E0294B2" w14:textId="77777777" w:rsidR="00FB2A3F" w:rsidRPr="00014F9E" w:rsidRDefault="00FB2A3F" w:rsidP="00FB2A3F">
      <w:pPr>
        <w:spacing w:before="120" w:after="120"/>
        <w:rPr>
          <w:rFonts w:eastAsia="Arial" w:cstheme="minorBidi"/>
        </w:rPr>
      </w:pPr>
      <w:r w:rsidRPr="00014F9E">
        <w:rPr>
          <w:rFonts w:eastAsia="Arial" w:cstheme="minorBidi"/>
        </w:rPr>
        <w:lastRenderedPageBreak/>
        <w:t>As appropriate, provide a description of how schools will work with probation officers to assist in meeting the needs of children and youth returning from correctional facilities.</w:t>
      </w:r>
    </w:p>
    <w:p w14:paraId="240F5D50" w14:textId="77777777" w:rsidR="00FB2A3F" w:rsidRPr="00014F9E" w:rsidRDefault="00FB2A3F" w:rsidP="00FB2A3F">
      <w:pPr>
        <w:spacing w:before="360"/>
        <w:rPr>
          <w:rFonts w:cs="Arial"/>
          <w:b/>
          <w:caps/>
        </w:rPr>
      </w:pPr>
      <w:r w:rsidRPr="00014F9E">
        <w:rPr>
          <w:rFonts w:cs="Arial"/>
          <w:b/>
          <w:caps/>
        </w:rPr>
        <w:t>This ESSA PROVISION IS ADDRESSED below:</w:t>
      </w:r>
    </w:p>
    <w:p w14:paraId="7C7B8812" w14:textId="77777777" w:rsidR="00FB2A3F" w:rsidRPr="009D190B" w:rsidRDefault="009D190B" w:rsidP="009D190B">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As part of the county office, Alternative Education provides educational services to students in institutions.  The Memorandum of Understanding between the county office and the probation department related to student transition details the responsibilities of each party to ensure student success.  The Alternative Education program and the Kern County Probation Department jointly established a behavior management system to promote a positive school culture and climate and to assist students as they transition to a non-institution academic environment.  In addition, probation staff supports students’ academic and social emotional needs by taking students on field trips and allowing them to participate in leadership and team building activities.</w:t>
      </w:r>
    </w:p>
    <w:p w14:paraId="2A201BB8" w14:textId="77777777" w:rsidR="00FB2A3F" w:rsidRPr="00014F9E" w:rsidRDefault="00FB2A3F" w:rsidP="00183BD9">
      <w:pPr>
        <w:spacing w:before="360" w:after="120"/>
        <w:rPr>
          <w:rFonts w:cs="Arial"/>
        </w:rPr>
      </w:pPr>
      <w:r w:rsidRPr="00021932">
        <w:rPr>
          <w:rStyle w:val="Heading4Char"/>
          <w:rFonts w:eastAsia="Arial"/>
        </w:rPr>
        <w:t>Individualized Education Program Awareness</w:t>
      </w:r>
      <w:r w:rsidRPr="00FB2A3F">
        <w:rPr>
          <w:rFonts w:cs="Arial"/>
          <w:b/>
          <w:caps/>
          <w:sz w:val="32"/>
          <w:szCs w:val="22"/>
        </w:rPr>
        <w:br/>
      </w:r>
      <w:r w:rsidRPr="00014F9E">
        <w:rPr>
          <w:rFonts w:cs="Arial"/>
          <w:caps/>
        </w:rPr>
        <w:t>Essa Section 1423(12)</w:t>
      </w:r>
    </w:p>
    <w:p w14:paraId="2CD41B04"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efforts participating schools will make to ensure correctional facilities working with children and youth are aware of a child’s or youth’s existing individualized education program.</w:t>
      </w:r>
    </w:p>
    <w:p w14:paraId="601D32A1" w14:textId="77777777" w:rsidR="00FB2A3F" w:rsidRPr="00014F9E" w:rsidRDefault="00FB2A3F" w:rsidP="00FB2A3F">
      <w:pPr>
        <w:spacing w:before="360"/>
        <w:rPr>
          <w:rFonts w:cs="Arial"/>
          <w:b/>
          <w:caps/>
        </w:rPr>
      </w:pPr>
      <w:r w:rsidRPr="00014F9E">
        <w:rPr>
          <w:rFonts w:cs="Arial"/>
          <w:b/>
          <w:caps/>
        </w:rPr>
        <w:t>This ESSA PROVISION IS ADDRESSED below:</w:t>
      </w:r>
    </w:p>
    <w:p w14:paraId="5B2C43F2" w14:textId="75813E1C" w:rsidR="00FB2A3F" w:rsidRPr="00804F6F" w:rsidRDefault="00804F6F" w:rsidP="00804F6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Court School sites receive a student’s current Individualized Education Program (IEP) within five days of the student being placed at the facility.  A</w:t>
      </w:r>
      <w:r w:rsidR="0032601E">
        <w:rPr>
          <w:rFonts w:cs="Arial"/>
        </w:rPr>
        <w:t xml:space="preserve">ll </w:t>
      </w:r>
      <w:r>
        <w:rPr>
          <w:rFonts w:cs="Arial"/>
        </w:rPr>
        <w:t xml:space="preserve">teaching staff are required to review the </w:t>
      </w:r>
      <w:r w:rsidR="0032601E">
        <w:rPr>
          <w:rFonts w:cs="Arial"/>
        </w:rPr>
        <w:t xml:space="preserve">IEPs of students they provide instruction </w:t>
      </w:r>
      <w:r w:rsidR="0072708F">
        <w:rPr>
          <w:rFonts w:cs="Arial"/>
        </w:rPr>
        <w:t xml:space="preserve">to, </w:t>
      </w:r>
      <w:r>
        <w:rPr>
          <w:rFonts w:cs="Arial"/>
        </w:rPr>
        <w:t xml:space="preserve">so they are aware of the individual needs of </w:t>
      </w:r>
      <w:r w:rsidR="0032601E">
        <w:rPr>
          <w:rFonts w:cs="Arial"/>
        </w:rPr>
        <w:t>their students</w:t>
      </w:r>
      <w:r>
        <w:rPr>
          <w:rFonts w:cs="Arial"/>
        </w:rPr>
        <w:t xml:space="preserve">.  Each Court School site has a weekly meeting where general education staff, special education staff, mental health staff, and probation </w:t>
      </w:r>
      <w:r w:rsidR="0006092B">
        <w:rPr>
          <w:rFonts w:cs="Arial"/>
        </w:rPr>
        <w:t>staff review</w:t>
      </w:r>
      <w:r>
        <w:rPr>
          <w:rFonts w:cs="Arial"/>
        </w:rPr>
        <w:t xml:space="preserve"> the needs and accommodatio</w:t>
      </w:r>
      <w:r w:rsidR="00C10722">
        <w:rPr>
          <w:rFonts w:cs="Arial"/>
        </w:rPr>
        <w:t>ns of the students who receive Special E</w:t>
      </w:r>
      <w:r>
        <w:rPr>
          <w:rFonts w:cs="Arial"/>
        </w:rPr>
        <w:t>ducation services.  This process ensures that all personnel who interact with students who receive services are aware of what supports the students need in order to be successful in the Court School environment.</w:t>
      </w:r>
    </w:p>
    <w:p w14:paraId="4C37859D" w14:textId="77777777" w:rsidR="00FB2A3F" w:rsidRPr="00014F9E" w:rsidRDefault="00FB2A3F" w:rsidP="00FB2A3F">
      <w:pPr>
        <w:spacing w:before="360" w:after="120"/>
        <w:outlineLvl w:val="1"/>
        <w:rPr>
          <w:rFonts w:cs="Arial"/>
          <w:caps/>
        </w:rPr>
      </w:pPr>
      <w:r w:rsidRPr="00021932">
        <w:rPr>
          <w:rStyle w:val="Heading4Char"/>
          <w:rFonts w:eastAsia="Arial"/>
        </w:rPr>
        <w:t>Alternative Placements</w:t>
      </w:r>
      <w:r w:rsidRPr="00FB2A3F">
        <w:rPr>
          <w:rFonts w:cs="Arial"/>
          <w:b/>
          <w:caps/>
          <w:sz w:val="28"/>
          <w:szCs w:val="40"/>
        </w:rPr>
        <w:br/>
      </w:r>
      <w:r w:rsidRPr="00014F9E">
        <w:rPr>
          <w:rFonts w:cs="Arial"/>
          <w:caps/>
        </w:rPr>
        <w:t xml:space="preserve">Essa Sections </w:t>
      </w:r>
      <w:r w:rsidRPr="00014F9E">
        <w:rPr>
          <w:rFonts w:cs="Arial"/>
        </w:rPr>
        <w:t>1423(13)</w:t>
      </w:r>
    </w:p>
    <w:p w14:paraId="090DA4B1" w14:textId="77777777" w:rsidR="00FB2A3F" w:rsidRPr="00014F9E" w:rsidRDefault="00FB2A3F" w:rsidP="00FB2A3F">
      <w:pPr>
        <w:spacing w:before="120" w:after="120"/>
        <w:rPr>
          <w:rFonts w:eastAsia="Arial" w:cstheme="minorBidi"/>
        </w:rPr>
      </w:pPr>
      <w:r w:rsidRPr="00014F9E">
        <w:rPr>
          <w:rFonts w:cstheme="minorBidi"/>
        </w:rPr>
        <w:t>As appropriate, provide a description of the steps participating schools will take to find alternative placements for children and youth interested in continuing their education but unable to participate in a traditional public school program</w:t>
      </w:r>
      <w:r w:rsidRPr="00014F9E">
        <w:rPr>
          <w:rFonts w:eastAsia="Arial" w:cstheme="minorBidi"/>
        </w:rPr>
        <w:t>.</w:t>
      </w:r>
    </w:p>
    <w:p w14:paraId="6B73C6CE" w14:textId="77777777" w:rsidR="00FB2A3F" w:rsidRPr="00014F9E" w:rsidRDefault="00FB2A3F" w:rsidP="00FB2A3F">
      <w:pPr>
        <w:spacing w:before="360"/>
        <w:rPr>
          <w:rFonts w:cs="Arial"/>
          <w:b/>
          <w:caps/>
        </w:rPr>
      </w:pPr>
      <w:r w:rsidRPr="00014F9E">
        <w:rPr>
          <w:rFonts w:cs="Arial"/>
          <w:b/>
          <w:caps/>
        </w:rPr>
        <w:t>This ESSA PROVISION IS ADDRESSED below:</w:t>
      </w:r>
    </w:p>
    <w:p w14:paraId="539EC8FE" w14:textId="608CDD8E" w:rsidR="00FB2A3F" w:rsidRPr="00804F6F" w:rsidRDefault="00804F6F" w:rsidP="00804F6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Pr>
          <w:rFonts w:cs="Arial"/>
        </w:rPr>
        <w:t xml:space="preserve">Upon release from one of the Court School institutions, many students transition to </w:t>
      </w:r>
      <w:r w:rsidR="0072708F">
        <w:rPr>
          <w:rFonts w:cs="Arial"/>
        </w:rPr>
        <w:t>one of the program’s Community Schools</w:t>
      </w:r>
      <w:r>
        <w:rPr>
          <w:rFonts w:cs="Arial"/>
        </w:rPr>
        <w:t>.  Placement determinations are made at pre-release meetings with input from school staff, probation staff, mental health staff, the student, and the parent/guardian.  Decisions are made on an individual basis and take into consideration each student’s academic and social emotional needs.</w:t>
      </w:r>
    </w:p>
    <w:p w14:paraId="0D91915E" w14:textId="77777777" w:rsidR="00FB2A3F" w:rsidRPr="00FB2A3F" w:rsidRDefault="00FB2A3F" w:rsidP="00520A7A">
      <w:pPr>
        <w:pStyle w:val="Heading3"/>
        <w:spacing w:before="480"/>
      </w:pPr>
      <w:r w:rsidRPr="00FB2A3F">
        <w:lastRenderedPageBreak/>
        <w:t>TITLE II, PART A</w:t>
      </w:r>
    </w:p>
    <w:p w14:paraId="24827581" w14:textId="77777777" w:rsidR="00FB2A3F" w:rsidRPr="00014F9E" w:rsidRDefault="00FB2A3F" w:rsidP="00FB2A3F">
      <w:pPr>
        <w:spacing w:before="240" w:after="120"/>
        <w:rPr>
          <w:rFonts w:cs="Arial"/>
          <w:b/>
          <w:caps/>
        </w:rPr>
      </w:pPr>
      <w:r w:rsidRPr="00021932">
        <w:rPr>
          <w:rStyle w:val="Heading4Char"/>
          <w:rFonts w:eastAsia="Arial"/>
        </w:rPr>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2102(b)(2)(B)</w:t>
      </w:r>
    </w:p>
    <w:p w14:paraId="3BE28BBD" w14:textId="77777777"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14:paraId="7D179C23" w14:textId="77777777" w:rsidR="00FB2A3F" w:rsidRPr="00014F9E" w:rsidRDefault="00FB2A3F" w:rsidP="00FB2A3F">
      <w:pPr>
        <w:spacing w:before="360"/>
        <w:rPr>
          <w:rFonts w:cs="Arial"/>
          <w:b/>
          <w:caps/>
        </w:rPr>
      </w:pPr>
      <w:r w:rsidRPr="00014F9E">
        <w:rPr>
          <w:rFonts w:cs="Arial"/>
          <w:b/>
          <w:caps/>
        </w:rPr>
        <w:t>This ESSA PROVISION IS ADDRESSED below:</w:t>
      </w:r>
    </w:p>
    <w:p w14:paraId="0DCDD9B0" w14:textId="77777777" w:rsidR="00804F6F" w:rsidRDefault="00804F6F"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New teachers participate in the Teacher Induction Program, which supports the growth and development of new teachers.  This process supports teachers with effective teaching, learning, and assessment practices.</w:t>
      </w:r>
    </w:p>
    <w:p w14:paraId="2D24E8DD" w14:textId="77777777" w:rsidR="00804F6F" w:rsidRDefault="00804F6F"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New administrators participate in the Clear Administrative Services Credential (CASC) program.  This two-year program helps administrators develop the administrative and management skills necessary to support instructional staff and students.  In addition, administrators may volunteer to attend the Association of California School Administrators (ACSA) Principal Academy.</w:t>
      </w:r>
    </w:p>
    <w:p w14:paraId="7C063B66" w14:textId="241B3CFD" w:rsidR="00804F6F" w:rsidRDefault="00804F6F"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Professional </w:t>
      </w:r>
      <w:r w:rsidR="00921322">
        <w:rPr>
          <w:rFonts w:eastAsiaTheme="minorHAnsi" w:cstheme="minorBidi"/>
        </w:rPr>
        <w:t>learning</w:t>
      </w:r>
      <w:r>
        <w:rPr>
          <w:rFonts w:eastAsiaTheme="minorHAnsi" w:cstheme="minorBidi"/>
        </w:rPr>
        <w:t xml:space="preserve"> opportunities are available throughout the year for administrators, teachers, and paraprofessionals.  The Alternative Education </w:t>
      </w:r>
      <w:r w:rsidR="009F0A23">
        <w:rPr>
          <w:rFonts w:eastAsiaTheme="minorHAnsi" w:cstheme="minorBidi"/>
        </w:rPr>
        <w:t xml:space="preserve">program </w:t>
      </w:r>
      <w:r w:rsidR="006A1A1E">
        <w:rPr>
          <w:rFonts w:eastAsiaTheme="minorHAnsi" w:cstheme="minorBidi"/>
        </w:rPr>
        <w:t xml:space="preserve">provides in-house training related to a variety of topics, including educational technology and strategies for English learners.  </w:t>
      </w:r>
      <w:r>
        <w:rPr>
          <w:rFonts w:eastAsiaTheme="minorHAnsi" w:cstheme="minorBidi"/>
        </w:rPr>
        <w:t xml:space="preserve">The program regularly </w:t>
      </w:r>
      <w:r w:rsidR="00921322">
        <w:rPr>
          <w:rFonts w:eastAsiaTheme="minorHAnsi" w:cstheme="minorBidi"/>
        </w:rPr>
        <w:t>supports staff attending</w:t>
      </w:r>
      <w:r>
        <w:rPr>
          <w:rFonts w:eastAsiaTheme="minorHAnsi" w:cstheme="minorBidi"/>
        </w:rPr>
        <w:t xml:space="preserve"> third-party conferences, trainings, and workshops related to Common Core State Standards, assessment</w:t>
      </w:r>
      <w:r w:rsidR="00921322">
        <w:rPr>
          <w:rFonts w:eastAsiaTheme="minorHAnsi" w:cstheme="minorBidi"/>
        </w:rPr>
        <w:t>s</w:t>
      </w:r>
      <w:r>
        <w:rPr>
          <w:rFonts w:eastAsiaTheme="minorHAnsi" w:cstheme="minorBidi"/>
        </w:rPr>
        <w:t xml:space="preserve">, classroom management, etc.  Recent professional development has centered around </w:t>
      </w:r>
      <w:r w:rsidR="009C520C">
        <w:rPr>
          <w:rFonts w:eastAsiaTheme="minorHAnsi" w:cstheme="minorBidi"/>
        </w:rPr>
        <w:t xml:space="preserve">ELD strategies, Universal Design for Learning, Project Based Learning, </w:t>
      </w:r>
      <w:r w:rsidR="006A1A1E">
        <w:rPr>
          <w:rFonts w:eastAsiaTheme="minorHAnsi" w:cstheme="minorBidi"/>
        </w:rPr>
        <w:t xml:space="preserve">and Multi-tiered Systems of Support (MTSS) practices.  </w:t>
      </w:r>
    </w:p>
    <w:p w14:paraId="1621C572" w14:textId="77777777" w:rsidR="00804F6F" w:rsidRDefault="00804F6F"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Various action items in the </w:t>
      </w:r>
      <w:r w:rsidR="006A1A1E">
        <w:rPr>
          <w:rFonts w:eastAsiaTheme="minorHAnsi" w:cstheme="minorBidi"/>
        </w:rPr>
        <w:t>Local Control and Accountability Plan (LCAP)</w:t>
      </w:r>
      <w:r w:rsidR="00725A3E">
        <w:rPr>
          <w:rFonts w:eastAsiaTheme="minorHAnsi" w:cstheme="minorBidi"/>
        </w:rPr>
        <w:t xml:space="preserve"> speak to professional learning</w:t>
      </w:r>
      <w:r w:rsidR="00C10722">
        <w:rPr>
          <w:rFonts w:eastAsiaTheme="minorHAnsi" w:cstheme="minorBidi"/>
        </w:rPr>
        <w:t>:</w:t>
      </w:r>
    </w:p>
    <w:p w14:paraId="28A076F7" w14:textId="59B68EBF" w:rsidR="00804F6F" w:rsidRDefault="00BD18C7"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 </w:t>
      </w:r>
      <w:r w:rsidR="0072708F">
        <w:rPr>
          <w:rFonts w:eastAsiaTheme="minorHAnsi" w:cstheme="minorBidi"/>
        </w:rPr>
        <w:t>Professional learning will be provided</w:t>
      </w:r>
      <w:r w:rsidR="006A1A1E">
        <w:rPr>
          <w:rFonts w:eastAsiaTheme="minorHAnsi" w:cstheme="minorBidi"/>
        </w:rPr>
        <w:t xml:space="preserve"> to </w:t>
      </w:r>
      <w:r w:rsidR="0024473B">
        <w:rPr>
          <w:rFonts w:eastAsiaTheme="minorHAnsi" w:cstheme="minorBidi"/>
        </w:rPr>
        <w:t xml:space="preserve">further advance staff’s knowledge </w:t>
      </w:r>
      <w:r w:rsidR="0032601E">
        <w:rPr>
          <w:rFonts w:eastAsiaTheme="minorHAnsi" w:cstheme="minorBidi"/>
        </w:rPr>
        <w:t xml:space="preserve">in a variety of areas, including Check-In Check-Out behavior intervention, Trauma Informed Skills for Educators (TISE), </w:t>
      </w:r>
      <w:r w:rsidR="009C520C">
        <w:rPr>
          <w:rFonts w:eastAsiaTheme="minorHAnsi" w:cstheme="minorBidi"/>
        </w:rPr>
        <w:t xml:space="preserve">Restorative Justice Practices, de-escalation techniques, </w:t>
      </w:r>
      <w:r w:rsidR="0032601E">
        <w:rPr>
          <w:rFonts w:eastAsiaTheme="minorHAnsi" w:cstheme="minorBidi"/>
        </w:rPr>
        <w:t xml:space="preserve">RULER social emotional curriculum, and threat assessments related to school culture and climate. </w:t>
      </w:r>
      <w:r w:rsidR="006A1A1E">
        <w:rPr>
          <w:rFonts w:eastAsiaTheme="minorHAnsi" w:cstheme="minorBidi"/>
        </w:rPr>
        <w:t xml:space="preserve"> </w:t>
      </w:r>
    </w:p>
    <w:p w14:paraId="2F009F53" w14:textId="77777777" w:rsidR="0029556E" w:rsidRDefault="00BD18C7"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 </w:t>
      </w:r>
      <w:r w:rsidR="00C10722">
        <w:rPr>
          <w:rFonts w:eastAsiaTheme="minorHAnsi" w:cstheme="minorBidi"/>
        </w:rPr>
        <w:t xml:space="preserve">The </w:t>
      </w:r>
      <w:r w:rsidR="00725A3E">
        <w:rPr>
          <w:rFonts w:eastAsiaTheme="minorHAnsi" w:cstheme="minorBidi"/>
        </w:rPr>
        <w:t xml:space="preserve">MTSS </w:t>
      </w:r>
      <w:r w:rsidR="0032601E">
        <w:rPr>
          <w:rFonts w:eastAsiaTheme="minorHAnsi" w:cstheme="minorBidi"/>
        </w:rPr>
        <w:t xml:space="preserve">Program Specialist will assist schools with building MTSS supports on each campus, provide oversight for maintaining supports, and secure trainings for staff and students in the </w:t>
      </w:r>
      <w:r w:rsidR="001E1DED">
        <w:rPr>
          <w:rFonts w:eastAsiaTheme="minorHAnsi" w:cstheme="minorBidi"/>
        </w:rPr>
        <w:t xml:space="preserve">area of MTSS in order to support staff and students’ social emotional well-being.  </w:t>
      </w:r>
    </w:p>
    <w:p w14:paraId="69AED902" w14:textId="2469B416" w:rsidR="001E1DED" w:rsidRDefault="009C520C"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 The Community </w:t>
      </w:r>
      <w:r w:rsidR="00E74DD5">
        <w:rPr>
          <w:rFonts w:eastAsiaTheme="minorHAnsi" w:cstheme="minorBidi"/>
        </w:rPr>
        <w:t>Schools Outreach and Engagement Facilitator will support the implementation of the California Community Schools Partnership Program by integrating student supports, engaging families and the community, and building the capacity of staff.</w:t>
      </w:r>
    </w:p>
    <w:p w14:paraId="7AEDB196" w14:textId="062E79E0" w:rsidR="00E74DD5" w:rsidRDefault="00E74DD5" w:rsidP="00E74DD5">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w:t>
      </w:r>
      <w:r w:rsidR="0072708F">
        <w:rPr>
          <w:rFonts w:eastAsiaTheme="minorHAnsi" w:cstheme="minorBidi"/>
        </w:rPr>
        <w:t xml:space="preserve"> </w:t>
      </w:r>
      <w:r>
        <w:rPr>
          <w:rFonts w:eastAsiaTheme="minorHAnsi" w:cstheme="minorBidi"/>
        </w:rPr>
        <w:t xml:space="preserve">The Teacher – EL Specialist will provide direct support to instructional staff, provide direct instruction to small groups of targeted students as needed, model quality lessons utilizing research-based practices to help students develop mastery of the English language, and collaborate with </w:t>
      </w:r>
      <w:r>
        <w:rPr>
          <w:rFonts w:eastAsiaTheme="minorHAnsi" w:cstheme="minorBidi"/>
        </w:rPr>
        <w:lastRenderedPageBreak/>
        <w:t xml:space="preserve">instructional staff and administrators to coordinate the assessment and monitoring of student progress. </w:t>
      </w:r>
    </w:p>
    <w:p w14:paraId="08A55DCE" w14:textId="5AD2E0A9" w:rsidR="00E74DD5" w:rsidRDefault="00E74DD5"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Professional learning</w:t>
      </w:r>
      <w:r w:rsidR="0072708F">
        <w:rPr>
          <w:rFonts w:eastAsiaTheme="minorHAnsi" w:cstheme="minorBidi"/>
        </w:rPr>
        <w:t>, modeling, and coaching will be provided to build capacity in delivering engaging curriculum that addresses the language development needs of English Learners and Long-Term English Learners using integrated and designated ELD instruction.</w:t>
      </w:r>
    </w:p>
    <w:p w14:paraId="336DCD01" w14:textId="4847ACBD" w:rsidR="00285716" w:rsidRDefault="00285716"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 English learner staff will receive professional learning to support the specific academic needs of English learners and long-term English learners. </w:t>
      </w:r>
    </w:p>
    <w:p w14:paraId="214FB325" w14:textId="673C8380" w:rsidR="00285716" w:rsidRDefault="00285716"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 Professional Learning Community (PLC) training will be provided to instructional staff.  PLCs will allow instructional staff to share ideas to enhance their teaching practices and create a learning environment where all students can reach their fullest potential. </w:t>
      </w:r>
    </w:p>
    <w:p w14:paraId="0CFDEB5B" w14:textId="77777777" w:rsidR="00FB2A3F" w:rsidRPr="00014F9E" w:rsidRDefault="00FB2A3F" w:rsidP="00183BD9">
      <w:pPr>
        <w:spacing w:before="360" w:after="120"/>
        <w:rPr>
          <w:rFonts w:cs="Arial"/>
          <w:b/>
          <w:caps/>
        </w:rPr>
      </w:pPr>
      <w:r w:rsidRPr="00021932">
        <w:rPr>
          <w:rStyle w:val="Heading4Char"/>
          <w:rFonts w:eastAsia="Arial"/>
        </w:rPr>
        <w:t>Prioritizing Funding</w:t>
      </w:r>
      <w:r w:rsidRPr="00FB2A3F">
        <w:rPr>
          <w:rFonts w:cs="Arial"/>
          <w:b/>
          <w:caps/>
          <w:sz w:val="36"/>
          <w:szCs w:val="40"/>
        </w:rPr>
        <w:br/>
      </w:r>
      <w:r w:rsidRPr="00014F9E">
        <w:rPr>
          <w:rFonts w:cs="Arial"/>
          <w:caps/>
        </w:rPr>
        <w:t xml:space="preserve">Essa Section </w:t>
      </w:r>
      <w:r w:rsidRPr="00014F9E">
        <w:rPr>
          <w:rFonts w:eastAsia="Arial" w:cs="Arial"/>
        </w:rPr>
        <w:t>2102(b)(2)(C)</w:t>
      </w:r>
    </w:p>
    <w:p w14:paraId="043ACBF1" w14:textId="77777777"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p>
    <w:p w14:paraId="5EAE93C5" w14:textId="77777777" w:rsidR="00FB2A3F" w:rsidRPr="00014F9E" w:rsidRDefault="00FB2A3F" w:rsidP="00FB2A3F">
      <w:pPr>
        <w:spacing w:before="360"/>
        <w:rPr>
          <w:rFonts w:cs="Arial"/>
          <w:b/>
          <w:caps/>
        </w:rPr>
      </w:pPr>
      <w:r w:rsidRPr="00014F9E">
        <w:rPr>
          <w:rFonts w:cs="Arial"/>
          <w:b/>
          <w:caps/>
        </w:rPr>
        <w:t>This ESSA PROVISION IS ADDRESSED below:</w:t>
      </w:r>
    </w:p>
    <w:p w14:paraId="6A67E7BF" w14:textId="7FD3C8C5" w:rsidR="00C02C50" w:rsidRDefault="004F4FB1"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The Kern County Superintendent of Schools’ Alternative Education program is comprised of two schools – Court School and Community School.  Both Court and Community Schools are eligible for Comprehensive Support and Improvement (CSI) funds.  </w:t>
      </w:r>
      <w:r w:rsidR="00551AAE">
        <w:rPr>
          <w:rFonts w:eastAsiaTheme="minorHAnsi" w:cstheme="minorBidi"/>
        </w:rPr>
        <w:t xml:space="preserve">Both programs are considered </w:t>
      </w:r>
      <w:r w:rsidR="000E3B74">
        <w:rPr>
          <w:rFonts w:eastAsiaTheme="minorHAnsi" w:cstheme="minorBidi"/>
        </w:rPr>
        <w:t>high-need</w:t>
      </w:r>
      <w:r w:rsidR="00C34133">
        <w:rPr>
          <w:rFonts w:eastAsiaTheme="minorHAnsi" w:cstheme="minorBidi"/>
        </w:rPr>
        <w:t xml:space="preserve"> schools with</w:t>
      </w:r>
      <w:r w:rsidR="00551AAE">
        <w:rPr>
          <w:rFonts w:eastAsiaTheme="minorHAnsi" w:cstheme="minorBidi"/>
        </w:rPr>
        <w:t xml:space="preserve"> </w:t>
      </w:r>
      <w:r w:rsidR="00893B80">
        <w:rPr>
          <w:rFonts w:eastAsiaTheme="minorHAnsi" w:cstheme="minorBidi"/>
        </w:rPr>
        <w:t>100% of</w:t>
      </w:r>
      <w:r w:rsidR="00C10722">
        <w:rPr>
          <w:rFonts w:eastAsiaTheme="minorHAnsi" w:cstheme="minorBidi"/>
        </w:rPr>
        <w:t xml:space="preserve"> Court School students and </w:t>
      </w:r>
      <w:r w:rsidR="00245433">
        <w:rPr>
          <w:rFonts w:eastAsiaTheme="minorHAnsi" w:cstheme="minorBidi"/>
        </w:rPr>
        <w:t>9</w:t>
      </w:r>
      <w:r w:rsidR="00285716">
        <w:rPr>
          <w:rFonts w:eastAsiaTheme="minorHAnsi" w:cstheme="minorBidi"/>
        </w:rPr>
        <w:t>2.0</w:t>
      </w:r>
      <w:r w:rsidR="001E1DED">
        <w:rPr>
          <w:rFonts w:eastAsiaTheme="minorHAnsi" w:cstheme="minorBidi"/>
        </w:rPr>
        <w:t xml:space="preserve">% </w:t>
      </w:r>
      <w:r>
        <w:rPr>
          <w:rFonts w:eastAsiaTheme="minorHAnsi" w:cstheme="minorBidi"/>
        </w:rPr>
        <w:t>of Comm</w:t>
      </w:r>
      <w:r w:rsidR="00893B80">
        <w:rPr>
          <w:rFonts w:eastAsiaTheme="minorHAnsi" w:cstheme="minorBidi"/>
        </w:rPr>
        <w:t>unity School students qualify</w:t>
      </w:r>
      <w:r w:rsidR="00C34133">
        <w:rPr>
          <w:rFonts w:eastAsiaTheme="minorHAnsi" w:cstheme="minorBidi"/>
        </w:rPr>
        <w:t>ing</w:t>
      </w:r>
      <w:r>
        <w:rPr>
          <w:rFonts w:eastAsiaTheme="minorHAnsi" w:cstheme="minorBidi"/>
        </w:rPr>
        <w:t xml:space="preserve"> as socioeconomic</w:t>
      </w:r>
      <w:r w:rsidR="00893B80">
        <w:rPr>
          <w:rFonts w:eastAsiaTheme="minorHAnsi" w:cstheme="minorBidi"/>
        </w:rPr>
        <w:t xml:space="preserve">ally disadvantaged. </w:t>
      </w:r>
    </w:p>
    <w:p w14:paraId="2F327BE8" w14:textId="77777777" w:rsidR="00C02C50" w:rsidRDefault="00C02C50"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r>
        <w:rPr>
          <w:rFonts w:eastAsiaTheme="minorHAnsi" w:cstheme="minorBidi"/>
        </w:rPr>
        <w:t xml:space="preserve">Title II, Part A funds are utilized in both Court and Community Schools to improve the quality and effectiveness of all staff, including teachers, paraprofessionals, and school leaders, in order to increase the academic achievement of all students.  Title II funding pays for trainings, workshops, and conferences </w:t>
      </w:r>
      <w:r w:rsidR="001E1DED">
        <w:rPr>
          <w:rFonts w:eastAsiaTheme="minorHAnsi" w:cstheme="minorBidi"/>
        </w:rPr>
        <w:t>related to</w:t>
      </w:r>
      <w:r>
        <w:rPr>
          <w:rFonts w:eastAsiaTheme="minorHAnsi" w:cstheme="minorBidi"/>
        </w:rPr>
        <w:t xml:space="preserve"> </w:t>
      </w:r>
      <w:r w:rsidR="00551AAE">
        <w:rPr>
          <w:rFonts w:eastAsiaTheme="minorHAnsi" w:cstheme="minorBidi"/>
        </w:rPr>
        <w:t>to</w:t>
      </w:r>
      <w:r w:rsidR="00C34133">
        <w:rPr>
          <w:rFonts w:eastAsiaTheme="minorHAnsi" w:cstheme="minorBidi"/>
        </w:rPr>
        <w:t>pics such as</w:t>
      </w:r>
      <w:r w:rsidR="00551AAE">
        <w:rPr>
          <w:rFonts w:eastAsiaTheme="minorHAnsi" w:cstheme="minorBidi"/>
        </w:rPr>
        <w:t xml:space="preserve"> Common Core State Standards and </w:t>
      </w:r>
      <w:r>
        <w:rPr>
          <w:rFonts w:eastAsiaTheme="minorHAnsi" w:cstheme="minorBidi"/>
        </w:rPr>
        <w:t>instructional strategies</w:t>
      </w:r>
      <w:r w:rsidR="00551AAE">
        <w:rPr>
          <w:rFonts w:eastAsiaTheme="minorHAnsi" w:cstheme="minorBidi"/>
        </w:rPr>
        <w:t xml:space="preserve">.  In addition, Alternative Education staff complete a yearly survey to indicate the areas in which they would like to receive professional </w:t>
      </w:r>
      <w:r w:rsidR="00921322">
        <w:rPr>
          <w:rFonts w:eastAsiaTheme="minorHAnsi" w:cstheme="minorBidi"/>
        </w:rPr>
        <w:t>learning</w:t>
      </w:r>
      <w:r w:rsidR="00551AAE">
        <w:rPr>
          <w:rFonts w:eastAsiaTheme="minorHAnsi" w:cstheme="minorBidi"/>
        </w:rPr>
        <w:t xml:space="preserve">.  Based on the results of these surveys, professional </w:t>
      </w:r>
      <w:r w:rsidR="00921322">
        <w:rPr>
          <w:rFonts w:eastAsiaTheme="minorHAnsi" w:cstheme="minorBidi"/>
        </w:rPr>
        <w:t>learning</w:t>
      </w:r>
      <w:r w:rsidR="00551AAE">
        <w:rPr>
          <w:rFonts w:eastAsiaTheme="minorHAnsi" w:cstheme="minorBidi"/>
        </w:rPr>
        <w:t xml:space="preserve"> in the areas of adopted curriculum, social emotional de</w:t>
      </w:r>
      <w:r w:rsidR="00921322">
        <w:rPr>
          <w:rFonts w:eastAsiaTheme="minorHAnsi" w:cstheme="minorBidi"/>
        </w:rPr>
        <w:t>velopment, trauma informed care</w:t>
      </w:r>
      <w:r w:rsidR="00551AAE">
        <w:rPr>
          <w:rFonts w:eastAsiaTheme="minorHAnsi" w:cstheme="minorBidi"/>
        </w:rPr>
        <w:t xml:space="preserve">, and best practices may be offered.  Since both Court and Community Schools serve high need students, funding is allocated on an as-needed basis.  Some factors that contribute to these decisions include the hiring and training of new staff, instructional staff in need of additional support, and program-wide initiatives.  </w:t>
      </w:r>
    </w:p>
    <w:p w14:paraId="3EC82DE0" w14:textId="77777777" w:rsidR="00FB2A3F" w:rsidRPr="00014F9E" w:rsidRDefault="00FB2A3F" w:rsidP="00183BD9">
      <w:pPr>
        <w:spacing w:before="36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2102(b)(2)(D</w:t>
      </w:r>
      <w:r w:rsidRPr="00014F9E">
        <w:rPr>
          <w:rFonts w:cs="Arial"/>
          <w:caps/>
        </w:rPr>
        <w:t>)</w:t>
      </w:r>
    </w:p>
    <w:p w14:paraId="2094C5DD" w14:textId="77777777" w:rsidR="00FB2A3F" w:rsidRPr="00014F9E" w:rsidRDefault="00FB2A3F" w:rsidP="00FB2A3F">
      <w:pPr>
        <w:spacing w:before="120" w:after="120"/>
        <w:rPr>
          <w:rFonts w:eastAsia="Arial" w:cstheme="minorBidi"/>
        </w:rPr>
      </w:pPr>
      <w:r w:rsidRPr="00014F9E">
        <w:rPr>
          <w:rFonts w:eastAsia="Arial" w:cstheme="minorBidi"/>
        </w:rPr>
        <w:t>Provide a description of how the LEA will use data and ongoing consultation described in Section 2102(b)(3) to continually update and improve activities supported under this part.</w:t>
      </w:r>
    </w:p>
    <w:p w14:paraId="067780D0" w14:textId="77777777" w:rsidR="00FB2A3F" w:rsidRPr="00014F9E" w:rsidRDefault="00FB2A3F" w:rsidP="00FB2A3F">
      <w:pPr>
        <w:spacing w:before="360"/>
        <w:rPr>
          <w:rFonts w:cs="Arial"/>
          <w:b/>
          <w:caps/>
        </w:rPr>
      </w:pPr>
      <w:r w:rsidRPr="00014F9E">
        <w:rPr>
          <w:rFonts w:cs="Arial"/>
          <w:b/>
          <w:caps/>
        </w:rPr>
        <w:lastRenderedPageBreak/>
        <w:t>This ESSA PROVISION IS ADDRESSED below:</w:t>
      </w:r>
    </w:p>
    <w:p w14:paraId="319550A7" w14:textId="77777777" w:rsidR="00804F6F" w:rsidRPr="00CF1D97" w:rsidRDefault="00804F6F"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CF1D97">
        <w:rPr>
          <w:rFonts w:cs="Arial"/>
        </w:rPr>
        <w:t>Title II funds are typically utilized to provide teachers and administrators with training in a variety of topics including Co</w:t>
      </w:r>
      <w:r w:rsidR="00725A3E">
        <w:rPr>
          <w:rFonts w:cs="Arial"/>
        </w:rPr>
        <w:t xml:space="preserve">mmon Core State Standards, </w:t>
      </w:r>
      <w:r w:rsidRPr="00CF1D97">
        <w:rPr>
          <w:rFonts w:cs="Arial"/>
        </w:rPr>
        <w:t>MTSS, school safety, and research-based instructional practices.  Post-training, conversations take place to determine how to implement practices</w:t>
      </w:r>
      <w:r w:rsidR="005B172C">
        <w:rPr>
          <w:rFonts w:cs="Arial"/>
        </w:rPr>
        <w:t xml:space="preserve"> in</w:t>
      </w:r>
      <w:r w:rsidRPr="00CF1D97">
        <w:rPr>
          <w:rFonts w:cs="Arial"/>
        </w:rPr>
        <w:t xml:space="preserve"> the unique Alternative Education environment.  Administrators and teacher specialists follow up with teachers to ensure implementation, answer questions, and secure further training, if needed. Through informal observations, administrators are able to determine the depth of implementation and monitor effectiveness.  Teacher specialists, staff from the county office’s </w:t>
      </w:r>
      <w:r w:rsidR="00921322">
        <w:rPr>
          <w:rFonts w:cs="Arial"/>
        </w:rPr>
        <w:t>Instructional Services department</w:t>
      </w:r>
      <w:r w:rsidRPr="00CF1D97">
        <w:rPr>
          <w:rFonts w:cs="Arial"/>
        </w:rPr>
        <w:t xml:space="preserve">, or outside experts may facilitate these trainings and workshops. </w:t>
      </w:r>
    </w:p>
    <w:p w14:paraId="4843ED23" w14:textId="77777777" w:rsidR="00804F6F" w:rsidRDefault="00804F6F"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CF1D97">
        <w:rPr>
          <w:rFonts w:cs="Arial"/>
        </w:rPr>
        <w:t xml:space="preserve">The Alternative Education program utilizes data and ongoing consultation to determine what further supports are needed to ensure student achievement.  Various data points, including student data, such as achievement growth, and school data, such as climate and culture, are taken into consideration when determining next steps in the continuous improvement cycle. </w:t>
      </w:r>
    </w:p>
    <w:p w14:paraId="70ED22B7" w14:textId="77777777" w:rsidR="005B172C" w:rsidRPr="00CF1D97" w:rsidRDefault="005B172C" w:rsidP="00804F6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 xml:space="preserve">As part of the Differentiated Assistance process, the county office is participating in a Continuous Improvement Process (CIP).  The action plan and initiatives that are established based on this process </w:t>
      </w:r>
      <w:r w:rsidR="00921322">
        <w:rPr>
          <w:rFonts w:cs="Arial"/>
        </w:rPr>
        <w:t>are</w:t>
      </w:r>
      <w:r>
        <w:rPr>
          <w:rFonts w:cs="Arial"/>
        </w:rPr>
        <w:t xml:space="preserve"> a driving force within the office’s continuous improvement cycle.  </w:t>
      </w:r>
    </w:p>
    <w:p w14:paraId="5459BFDD" w14:textId="77777777" w:rsidR="00FB2A3F" w:rsidRPr="00FB2A3F" w:rsidRDefault="00FB2A3F" w:rsidP="00520A7A">
      <w:pPr>
        <w:pStyle w:val="Heading3"/>
        <w:spacing w:before="480"/>
      </w:pPr>
      <w:r w:rsidRPr="00FB2A3F">
        <w:t>TITLE III, PART A</w:t>
      </w:r>
    </w:p>
    <w:p w14:paraId="12226505" w14:textId="77777777" w:rsidR="00FB2A3F" w:rsidRPr="00014F9E" w:rsidRDefault="00FB2A3F" w:rsidP="00FB2A3F">
      <w:pPr>
        <w:spacing w:before="240" w:after="120"/>
        <w:rPr>
          <w:rFonts w:cs="Arial"/>
        </w:rPr>
      </w:pPr>
      <w:r w:rsidRPr="00021932">
        <w:rPr>
          <w:rStyle w:val="Heading4Char"/>
          <w:rFonts w:eastAsia="Arial"/>
        </w:rPr>
        <w:t>Title III Professional Development</w:t>
      </w:r>
      <w:r w:rsidRPr="00FB2A3F">
        <w:rPr>
          <w:rFonts w:cs="Arial"/>
          <w:b/>
          <w:caps/>
          <w:sz w:val="32"/>
          <w:szCs w:val="22"/>
        </w:rPr>
        <w:br/>
      </w:r>
      <w:r w:rsidRPr="00014F9E">
        <w:rPr>
          <w:rFonts w:cs="Arial"/>
          <w:caps/>
        </w:rPr>
        <w:t xml:space="preserve">Essa Section </w:t>
      </w:r>
      <w:r w:rsidRPr="00014F9E">
        <w:rPr>
          <w:rFonts w:cs="Arial"/>
        </w:rPr>
        <w:t>3115(c)(2)</w:t>
      </w:r>
    </w:p>
    <w:p w14:paraId="4C8A1B3A" w14:textId="77777777" w:rsidR="00FB2A3F" w:rsidRPr="00014F9E" w:rsidRDefault="00FB2A3F" w:rsidP="00FB2A3F">
      <w:pPr>
        <w:spacing w:after="120"/>
        <w:rPr>
          <w:rFonts w:eastAsia="Arial" w:cstheme="minorBidi"/>
        </w:rPr>
      </w:pPr>
      <w:r w:rsidRPr="00014F9E">
        <w:rPr>
          <w:rFonts w:eastAsia="Arial" w:cstheme="minorBidi"/>
        </w:rPr>
        <w:t>Describe how the eligible entity will provide effective professional development to classroom teachers, principals and other school leaders, administrators, and other school or community-based organizational personnel.</w:t>
      </w:r>
    </w:p>
    <w:p w14:paraId="69435290" w14:textId="77777777" w:rsidR="00FB2A3F" w:rsidRPr="00014F9E" w:rsidRDefault="00FB2A3F" w:rsidP="00FB2A3F">
      <w:pPr>
        <w:spacing w:before="360"/>
        <w:rPr>
          <w:rFonts w:cs="Arial"/>
          <w:b/>
          <w:caps/>
        </w:rPr>
      </w:pPr>
      <w:r w:rsidRPr="00014F9E">
        <w:rPr>
          <w:rFonts w:cs="Arial"/>
          <w:b/>
          <w:caps/>
        </w:rPr>
        <w:t>This ESSA PROVISION IS ADDRESSED below:</w:t>
      </w:r>
    </w:p>
    <w:p w14:paraId="56C35DFD" w14:textId="77777777" w:rsidR="00FB2A3F" w:rsidRPr="00CF1D97" w:rsidRDefault="00CF1D97" w:rsidP="00CF1D97">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14:paraId="1FF9A088" w14:textId="77777777" w:rsidR="00FB2A3F" w:rsidRPr="00014F9E" w:rsidRDefault="00FB2A3F" w:rsidP="00FB2A3F">
      <w:pPr>
        <w:spacing w:before="360" w:after="120"/>
        <w:rPr>
          <w:rFonts w:cs="Arial"/>
        </w:rPr>
      </w:pPr>
      <w:r w:rsidRPr="00021932">
        <w:rPr>
          <w:rStyle w:val="Heading4Char"/>
          <w:rFonts w:eastAsia="Arial"/>
        </w:rPr>
        <w:t>Enhanced Instructional Opportunities</w:t>
      </w:r>
      <w:r w:rsidRPr="00FB2A3F">
        <w:rPr>
          <w:rFonts w:cs="Arial"/>
          <w:b/>
          <w:caps/>
          <w:sz w:val="32"/>
          <w:szCs w:val="22"/>
        </w:rPr>
        <w:br/>
      </w:r>
      <w:r w:rsidRPr="00014F9E">
        <w:rPr>
          <w:rFonts w:cs="Arial"/>
          <w:caps/>
        </w:rPr>
        <w:t xml:space="preserve">Essa Sections </w:t>
      </w:r>
      <w:r w:rsidRPr="00014F9E">
        <w:rPr>
          <w:rFonts w:cs="Arial"/>
        </w:rPr>
        <w:t>3115(e)(1) and 3116</w:t>
      </w:r>
    </w:p>
    <w:p w14:paraId="46905148" w14:textId="77777777"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14:paraId="298B02C3" w14:textId="77777777" w:rsidR="00FB2A3F" w:rsidRPr="00014F9E" w:rsidRDefault="00FB2A3F" w:rsidP="00FB2A3F">
      <w:pPr>
        <w:spacing w:before="360"/>
        <w:rPr>
          <w:rFonts w:cs="Arial"/>
          <w:b/>
          <w:caps/>
        </w:rPr>
      </w:pPr>
      <w:r w:rsidRPr="00014F9E">
        <w:rPr>
          <w:rFonts w:cs="Arial"/>
          <w:b/>
          <w:caps/>
        </w:rPr>
        <w:t>This ESSA PROVISION IS ADDRESSED below:</w:t>
      </w:r>
    </w:p>
    <w:p w14:paraId="54F5B0E1" w14:textId="77777777" w:rsidR="00FB2A3F" w:rsidRPr="005B172C" w:rsidRDefault="00CF1D97" w:rsidP="005B172C">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14:paraId="708F90DC" w14:textId="77777777" w:rsidR="00FB2A3F" w:rsidRPr="00014F9E" w:rsidRDefault="00FB2A3F" w:rsidP="00FB2A3F">
      <w:pPr>
        <w:spacing w:before="360" w:after="120"/>
        <w:rPr>
          <w:rFonts w:cs="Arial"/>
        </w:rPr>
      </w:pPr>
      <w:r w:rsidRPr="00021932">
        <w:rPr>
          <w:rStyle w:val="Heading4Char"/>
          <w:rFonts w:eastAsia="Arial"/>
        </w:rPr>
        <w:t>Title III Programs and Activities</w:t>
      </w:r>
      <w:r w:rsidRPr="00FB2A3F">
        <w:rPr>
          <w:rFonts w:cs="Arial"/>
          <w:b/>
          <w:caps/>
          <w:sz w:val="32"/>
          <w:szCs w:val="22"/>
        </w:rPr>
        <w:br/>
      </w:r>
      <w:r w:rsidRPr="00014F9E">
        <w:rPr>
          <w:rFonts w:cs="Arial"/>
          <w:caps/>
        </w:rPr>
        <w:t xml:space="preserve">Essa Section </w:t>
      </w:r>
      <w:r w:rsidRPr="00014F9E">
        <w:rPr>
          <w:rFonts w:cs="Arial"/>
        </w:rPr>
        <w:t>3116(b)(1)</w:t>
      </w:r>
    </w:p>
    <w:p w14:paraId="4EB5420E" w14:textId="77777777" w:rsidR="00FB2A3F" w:rsidRPr="00014F9E" w:rsidRDefault="00FB2A3F" w:rsidP="00FB2A3F">
      <w:pPr>
        <w:spacing w:before="120" w:after="120"/>
        <w:rPr>
          <w:rFonts w:cs="Arial"/>
        </w:rPr>
      </w:pPr>
      <w:r w:rsidRPr="00014F9E">
        <w:rPr>
          <w:rFonts w:eastAsia="Arial" w:cstheme="minorBidi"/>
        </w:rPr>
        <w:t xml:space="preserve">Describe the effective programs and activities, including language instruction educational programs, proposed to be developed, implemented, and administered under the subgrant that will help English </w:t>
      </w:r>
      <w:r w:rsidRPr="00014F9E">
        <w:rPr>
          <w:rFonts w:eastAsia="Arial" w:cstheme="minorBidi"/>
        </w:rPr>
        <w:lastRenderedPageBreak/>
        <w:t>learners increase their English language proficiency and meet the challenging State academic standards.</w:t>
      </w:r>
    </w:p>
    <w:p w14:paraId="1AB3EFED" w14:textId="77777777" w:rsidR="00FB2A3F" w:rsidRPr="00014F9E" w:rsidRDefault="00FB2A3F" w:rsidP="00FB2A3F">
      <w:pPr>
        <w:spacing w:before="360"/>
        <w:rPr>
          <w:rFonts w:cs="Arial"/>
          <w:b/>
          <w:caps/>
        </w:rPr>
      </w:pPr>
      <w:r w:rsidRPr="00014F9E">
        <w:rPr>
          <w:rFonts w:cs="Arial"/>
          <w:b/>
          <w:caps/>
        </w:rPr>
        <w:t>This ESSA PROVISION IS ADDRESSED below:</w:t>
      </w:r>
    </w:p>
    <w:p w14:paraId="04080C9A" w14:textId="77777777" w:rsidR="00FB2A3F" w:rsidRPr="005B172C" w:rsidRDefault="00CF1D97" w:rsidP="005B172C">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14:paraId="43D81795" w14:textId="77777777" w:rsidR="00FB2A3F" w:rsidRPr="00C47EBC" w:rsidRDefault="00FB2A3F" w:rsidP="00FB2A3F">
      <w:pPr>
        <w:spacing w:before="360" w:after="120"/>
        <w:rPr>
          <w:rFonts w:cs="Arial"/>
        </w:rPr>
      </w:pPr>
      <w:r w:rsidRPr="00021932">
        <w:rPr>
          <w:rStyle w:val="Heading4Char"/>
          <w:rFonts w:eastAsia="Arial"/>
        </w:rPr>
        <w:t>English Proficiency and Academic Achievement</w:t>
      </w:r>
      <w:r w:rsidRPr="00FB2A3F">
        <w:rPr>
          <w:rFonts w:cs="Arial"/>
          <w:b/>
          <w:caps/>
          <w:sz w:val="32"/>
          <w:szCs w:val="22"/>
        </w:rPr>
        <w:br/>
      </w:r>
      <w:r w:rsidRPr="00C47EBC">
        <w:rPr>
          <w:rFonts w:cs="Arial"/>
          <w:caps/>
        </w:rPr>
        <w:t xml:space="preserve">Essa Section </w:t>
      </w:r>
      <w:r w:rsidRPr="00C47EBC">
        <w:rPr>
          <w:rFonts w:cs="Arial"/>
        </w:rPr>
        <w:t>3116(b)(2)(A-B)</w:t>
      </w:r>
    </w:p>
    <w:p w14:paraId="540D8C57" w14:textId="77777777"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14:paraId="26CDBDF3" w14:textId="77777777"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t>achieving English proficiency based on the State’s English language proficiency assessment under Section 1111(b)(2)(G), consistent with the State’s long-term goals, as described in Section 1111(c)(4)(A)(ii); and</w:t>
      </w:r>
    </w:p>
    <w:p w14:paraId="3DFCCCAC" w14:textId="77777777" w:rsidR="00FB2A3F" w:rsidRPr="00C47EBC" w:rsidRDefault="00FB2A3F" w:rsidP="00FB2A3F">
      <w:pPr>
        <w:spacing w:before="120" w:after="120"/>
        <w:ind w:left="720" w:hanging="360"/>
        <w:rPr>
          <w:rFonts w:cs="Arial"/>
        </w:rPr>
      </w:pPr>
      <w:r w:rsidRPr="00C47EBC">
        <w:rPr>
          <w:rFonts w:eastAsia="Arial" w:cstheme="minorBidi"/>
        </w:rPr>
        <w:t>(B)</w:t>
      </w:r>
      <w:r w:rsidRPr="00C47EBC">
        <w:rPr>
          <w:rFonts w:eastAsia="Arial" w:cstheme="minorBidi"/>
        </w:rPr>
        <w:tab/>
        <w:t>meeting the challenging State academic standards.</w:t>
      </w:r>
    </w:p>
    <w:p w14:paraId="2644C192" w14:textId="77777777" w:rsidR="00FB2A3F" w:rsidRPr="00C47EBC" w:rsidRDefault="00FB2A3F" w:rsidP="00FB2A3F">
      <w:pPr>
        <w:spacing w:before="360"/>
        <w:rPr>
          <w:rFonts w:cs="Arial"/>
          <w:b/>
          <w:caps/>
        </w:rPr>
      </w:pPr>
      <w:r w:rsidRPr="00C47EBC">
        <w:rPr>
          <w:rFonts w:cs="Arial"/>
          <w:b/>
          <w:caps/>
        </w:rPr>
        <w:t>This ESSA PROVISION IS ADDRESSED below:</w:t>
      </w:r>
    </w:p>
    <w:p w14:paraId="36C2C4C6" w14:textId="77777777" w:rsidR="00FB2A3F" w:rsidRPr="005B172C" w:rsidRDefault="00CF1D97" w:rsidP="005B172C">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N/A</w:t>
      </w:r>
    </w:p>
    <w:p w14:paraId="6903A563" w14:textId="77777777" w:rsidR="00FB2A3F" w:rsidRPr="00FB2A3F" w:rsidRDefault="00FB2A3F" w:rsidP="00520A7A">
      <w:pPr>
        <w:pStyle w:val="Heading3"/>
        <w:spacing w:before="480"/>
      </w:pPr>
      <w:r w:rsidRPr="00FB2A3F">
        <w:t>TITLE IV, PART A</w:t>
      </w:r>
    </w:p>
    <w:p w14:paraId="4BECAF6A" w14:textId="77777777" w:rsidR="00FB2A3F" w:rsidRPr="00C47EBC" w:rsidRDefault="00FB2A3F" w:rsidP="00FB2A3F">
      <w:pPr>
        <w:spacing w:before="240" w:after="120"/>
        <w:rPr>
          <w:rFonts w:cs="Arial"/>
        </w:rPr>
      </w:pPr>
      <w:r w:rsidRPr="00021932">
        <w:rPr>
          <w:rStyle w:val="Heading4Char"/>
          <w:rFonts w:eastAsia="Arial"/>
        </w:rPr>
        <w:t>Title IV, Part A Activities and Programs</w:t>
      </w:r>
      <w:r w:rsidRPr="00FB2A3F">
        <w:rPr>
          <w:rFonts w:cs="Arial"/>
          <w:b/>
          <w:caps/>
          <w:sz w:val="32"/>
          <w:szCs w:val="22"/>
        </w:rPr>
        <w:br/>
      </w:r>
      <w:r w:rsidRPr="00C47EBC">
        <w:rPr>
          <w:rFonts w:cs="Arial"/>
          <w:caps/>
        </w:rPr>
        <w:t xml:space="preserve">Essa Section </w:t>
      </w:r>
      <w:r w:rsidRPr="00C47EBC">
        <w:rPr>
          <w:rFonts w:cs="Arial"/>
        </w:rPr>
        <w:t>4106(e)(1)</w:t>
      </w:r>
    </w:p>
    <w:p w14:paraId="5212574A" w14:textId="77777777" w:rsidR="00FB2A3F" w:rsidRPr="00C47EBC" w:rsidRDefault="00FB2A3F" w:rsidP="00FB2A3F">
      <w:pPr>
        <w:spacing w:after="120"/>
        <w:rPr>
          <w:rFonts w:eastAsia="Arial" w:cstheme="minorBidi"/>
        </w:rPr>
      </w:pPr>
      <w:r w:rsidRPr="00C47EBC">
        <w:rPr>
          <w:rFonts w:eastAsia="Arial" w:cstheme="minorBidi"/>
        </w:rPr>
        <w:t>Describe the activities and programming that the LEA, or consortium of such agencies, will carry out under Subpart 1, including a description of:</w:t>
      </w:r>
    </w:p>
    <w:p w14:paraId="24AB8D4C" w14:textId="77777777" w:rsidR="00FB2A3F" w:rsidRPr="00C47EBC" w:rsidRDefault="00FB2A3F" w:rsidP="00FB2A3F">
      <w:pPr>
        <w:spacing w:after="120"/>
        <w:ind w:left="720" w:hanging="360"/>
        <w:rPr>
          <w:rFonts w:eastAsia="Arial" w:cstheme="minorBidi"/>
        </w:rPr>
      </w:pPr>
      <w:r w:rsidRPr="00C47EBC">
        <w:rPr>
          <w:rFonts w:eastAsia="Arial" w:cstheme="minorBidi"/>
        </w:rPr>
        <w:t>(A)</w:t>
      </w:r>
      <w:r w:rsidRPr="00C47EBC">
        <w:rPr>
          <w:rFonts w:eastAsia="Arial" w:cstheme="minorBidi"/>
        </w:rPr>
        <w:tab/>
        <w:t xml:space="preserve">any partnership with an institution of higher education, business, nonprofit organization, community-based organization, or other public or private entity with a demonstrated record of success in implementing activities under this subpart; </w:t>
      </w:r>
    </w:p>
    <w:p w14:paraId="64586729" w14:textId="77777777" w:rsidR="00FB2A3F" w:rsidRPr="00C47EBC" w:rsidRDefault="00FB2A3F" w:rsidP="00FB2A3F">
      <w:pPr>
        <w:spacing w:after="120"/>
        <w:ind w:left="720" w:hanging="360"/>
        <w:rPr>
          <w:rFonts w:eastAsia="Arial" w:cstheme="minorBidi"/>
        </w:rPr>
      </w:pPr>
      <w:r w:rsidRPr="00C47EBC">
        <w:rPr>
          <w:rFonts w:eastAsia="Arial" w:cstheme="minorBidi"/>
        </w:rPr>
        <w:t>(B)</w:t>
      </w:r>
      <w:r w:rsidRPr="00C47EBC">
        <w:rPr>
          <w:rFonts w:eastAsia="Arial" w:cstheme="minorBidi"/>
        </w:rPr>
        <w:tab/>
        <w:t xml:space="preserve">if applicable, how funds will be used for activities related to supporting well-rounded education under Section 4107; </w:t>
      </w:r>
    </w:p>
    <w:p w14:paraId="2E7A85D5" w14:textId="77777777" w:rsidR="00FB2A3F" w:rsidRPr="00C47EBC" w:rsidRDefault="00FB2A3F" w:rsidP="00FB2A3F">
      <w:pPr>
        <w:spacing w:after="120"/>
        <w:ind w:left="720" w:hanging="360"/>
        <w:rPr>
          <w:rFonts w:eastAsia="Arial" w:cstheme="minorBidi"/>
        </w:rPr>
      </w:pPr>
      <w:r w:rsidRPr="00C47EBC">
        <w:rPr>
          <w:rFonts w:eastAsia="Arial" w:cstheme="minorBidi"/>
        </w:rPr>
        <w:t>(C)</w:t>
      </w:r>
      <w:r w:rsidRPr="00C47EBC">
        <w:rPr>
          <w:rFonts w:eastAsia="Arial" w:cstheme="minorBidi"/>
        </w:rPr>
        <w:tab/>
        <w:t>if applicable, how funds will be used for activities related to supporting safe and healthy students under Section 4108;</w:t>
      </w:r>
    </w:p>
    <w:p w14:paraId="2D6D1279" w14:textId="77777777" w:rsidR="00FB2A3F" w:rsidRPr="00C47EBC" w:rsidRDefault="00FB2A3F" w:rsidP="00FB2A3F">
      <w:pPr>
        <w:spacing w:after="120"/>
        <w:ind w:left="720" w:hanging="360"/>
        <w:rPr>
          <w:rFonts w:eastAsia="Arial" w:cstheme="minorBidi"/>
        </w:rPr>
      </w:pPr>
      <w:r w:rsidRPr="00C47EBC">
        <w:rPr>
          <w:rFonts w:eastAsia="Arial" w:cstheme="minorBidi"/>
        </w:rPr>
        <w:t>(D)</w:t>
      </w:r>
      <w:r w:rsidRPr="00C47EBC">
        <w:rPr>
          <w:rFonts w:eastAsia="Arial" w:cstheme="minorBidi"/>
        </w:rPr>
        <w:tab/>
        <w:t>if applicable, how funds will be used for activities related to supporting the effective use of technology in schools under Section 4109; and</w:t>
      </w:r>
    </w:p>
    <w:p w14:paraId="4C6A7A7B" w14:textId="77777777" w:rsidR="00FB2A3F" w:rsidRPr="00C47EBC" w:rsidRDefault="00FB2A3F" w:rsidP="00FB2A3F">
      <w:pPr>
        <w:spacing w:after="120"/>
        <w:ind w:left="720" w:hanging="360"/>
        <w:rPr>
          <w:rFonts w:eastAsia="Arial" w:cstheme="minorBidi"/>
        </w:rPr>
      </w:pPr>
      <w:r w:rsidRPr="00C47EBC">
        <w:rPr>
          <w:rFonts w:eastAsia="Arial" w:cstheme="minorBidi"/>
        </w:rPr>
        <w:t>(E)</w:t>
      </w:r>
      <w:r w:rsidRPr="00C47EBC">
        <w:rPr>
          <w:rFonts w:eastAsia="Arial" w:cstheme="minorBidi"/>
        </w:rPr>
        <w:tab/>
        <w:t>the program objectives and intended outcomes for activities under Subpart 1, and how the LEA, or consortium of such agencies, will periodically evaluate the effectiveness of the activities carried out under this section based on such objectives and outcomes.</w:t>
      </w:r>
    </w:p>
    <w:p w14:paraId="2BE9A850" w14:textId="77777777" w:rsidR="00FB2A3F" w:rsidRPr="00C47EBC" w:rsidRDefault="00FB2A3F" w:rsidP="00FB2A3F">
      <w:pPr>
        <w:spacing w:before="360"/>
        <w:rPr>
          <w:rFonts w:cs="Arial"/>
          <w:b/>
          <w:caps/>
        </w:rPr>
      </w:pPr>
      <w:r w:rsidRPr="00C47EBC">
        <w:rPr>
          <w:rFonts w:cs="Arial"/>
          <w:b/>
          <w:caps/>
        </w:rPr>
        <w:t>This ESSA PROVISION IS ADDRESSED below:</w:t>
      </w:r>
    </w:p>
    <w:p w14:paraId="3DEAC08E" w14:textId="77777777" w:rsidR="00005B30" w:rsidRPr="00CF1D97" w:rsidRDefault="00526E9C" w:rsidP="00FB2A3F">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rPr>
      </w:pPr>
      <w:r>
        <w:rPr>
          <w:rFonts w:cs="Arial"/>
        </w:rPr>
        <w:lastRenderedPageBreak/>
        <w:t>T</w:t>
      </w:r>
      <w:r w:rsidR="00254C1E">
        <w:rPr>
          <w:rFonts w:cs="Arial"/>
        </w:rPr>
        <w:t>he Alternative Education program applied for Title IV</w:t>
      </w:r>
      <w:r w:rsidR="00306F81">
        <w:rPr>
          <w:rFonts w:cs="Arial"/>
        </w:rPr>
        <w:t>, Part A</w:t>
      </w:r>
      <w:r w:rsidR="00254C1E">
        <w:rPr>
          <w:rFonts w:cs="Arial"/>
        </w:rPr>
        <w:t xml:space="preserve"> funding</w:t>
      </w:r>
      <w:r w:rsidR="00306F81">
        <w:rPr>
          <w:rFonts w:cs="Arial"/>
        </w:rPr>
        <w:t xml:space="preserve"> through the Consolidated Application</w:t>
      </w:r>
      <w:r w:rsidR="00254C1E">
        <w:rPr>
          <w:rFonts w:cs="Arial"/>
        </w:rPr>
        <w:t xml:space="preserve">.  The application for Title IV funding was </w:t>
      </w:r>
      <w:r w:rsidR="00725A3E">
        <w:rPr>
          <w:rFonts w:cs="Arial"/>
        </w:rPr>
        <w:t xml:space="preserve">initially </w:t>
      </w:r>
      <w:r w:rsidR="00254C1E">
        <w:rPr>
          <w:rFonts w:cs="Arial"/>
        </w:rPr>
        <w:t xml:space="preserve">completed in consultation with the Court School Site Council, the Community School Site Council, and partner agencies.  In support of one of the program’s goals, </w:t>
      </w:r>
      <w:r w:rsidR="00306F81">
        <w:rPr>
          <w:rFonts w:cs="Arial"/>
        </w:rPr>
        <w:t xml:space="preserve">which was created through </w:t>
      </w:r>
      <w:r w:rsidR="0029556E">
        <w:rPr>
          <w:rFonts w:cs="Arial"/>
        </w:rPr>
        <w:t>educational partner</w:t>
      </w:r>
      <w:r w:rsidR="00306F81">
        <w:rPr>
          <w:rFonts w:cs="Arial"/>
        </w:rPr>
        <w:t xml:space="preserve"> input, </w:t>
      </w:r>
      <w:r w:rsidR="00254C1E">
        <w:rPr>
          <w:rFonts w:cs="Arial"/>
        </w:rPr>
        <w:t xml:space="preserve">this funding </w:t>
      </w:r>
      <w:r>
        <w:rPr>
          <w:rFonts w:cs="Arial"/>
        </w:rPr>
        <w:t>is</w:t>
      </w:r>
      <w:r w:rsidR="00254C1E">
        <w:rPr>
          <w:rFonts w:cs="Arial"/>
        </w:rPr>
        <w:t xml:space="preserve"> used to support students’ social emotional well-being</w:t>
      </w:r>
      <w:r w:rsidR="0004328B">
        <w:rPr>
          <w:rFonts w:cs="Arial"/>
        </w:rPr>
        <w:t xml:space="preserve"> by </w:t>
      </w:r>
      <w:r>
        <w:rPr>
          <w:rFonts w:cs="Arial"/>
        </w:rPr>
        <w:t>employing a</w:t>
      </w:r>
      <w:r w:rsidR="00921322">
        <w:rPr>
          <w:rFonts w:cs="Arial"/>
        </w:rPr>
        <w:t xml:space="preserve"> school social w</w:t>
      </w:r>
      <w:r w:rsidR="0004328B">
        <w:rPr>
          <w:rFonts w:cs="Arial"/>
        </w:rPr>
        <w:t>orker</w:t>
      </w:r>
      <w:r w:rsidR="00975426">
        <w:rPr>
          <w:rFonts w:cs="Arial"/>
        </w:rPr>
        <w:t xml:space="preserve">.  </w:t>
      </w:r>
      <w:r w:rsidR="006D34E3">
        <w:rPr>
          <w:rFonts w:cs="Arial"/>
        </w:rPr>
        <w:t>The objective for using Title IV funds in the manner of supporting students’</w:t>
      </w:r>
      <w:r w:rsidR="0004328B">
        <w:rPr>
          <w:rFonts w:cs="Arial"/>
        </w:rPr>
        <w:t xml:space="preserve"> social</w:t>
      </w:r>
      <w:r w:rsidR="006D34E3">
        <w:rPr>
          <w:rFonts w:cs="Arial"/>
        </w:rPr>
        <w:t xml:space="preserve"> emotional development is to support </w:t>
      </w:r>
      <w:r w:rsidR="0004328B">
        <w:rPr>
          <w:rFonts w:cs="Arial"/>
        </w:rPr>
        <w:t>safe and healthy students</w:t>
      </w:r>
      <w:r w:rsidR="00F64DA5">
        <w:rPr>
          <w:rFonts w:cs="Arial"/>
        </w:rPr>
        <w:t xml:space="preserve"> </w:t>
      </w:r>
      <w:r w:rsidR="0004328B">
        <w:rPr>
          <w:rFonts w:cs="Arial"/>
        </w:rPr>
        <w:t xml:space="preserve">and </w:t>
      </w:r>
      <w:r w:rsidR="006D34E3">
        <w:rPr>
          <w:rFonts w:cs="Arial"/>
        </w:rPr>
        <w:t xml:space="preserve">improve school culture.  The program will periodically evaluate effectiveness in this area by reviewing data related to attendance, suspensions, school climate, and services offered to qualifying students.  </w:t>
      </w:r>
    </w:p>
    <w:sectPr w:rsidR="00005B30" w:rsidRPr="00CF1D97" w:rsidSect="0050694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7E40" w14:textId="77777777" w:rsidR="00017657" w:rsidRDefault="00017657" w:rsidP="000E09DC">
      <w:r>
        <w:separator/>
      </w:r>
    </w:p>
  </w:endnote>
  <w:endnote w:type="continuationSeparator" w:id="0">
    <w:p w14:paraId="772B4F94" w14:textId="77777777" w:rsidR="00017657" w:rsidRDefault="00017657"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2C82" w14:textId="77777777" w:rsidR="00FB2A3F" w:rsidRPr="008E1644" w:rsidRDefault="00FB2A3F" w:rsidP="008E1644">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sidR="00236A5D">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sidR="008E25D3">
      <w:rPr>
        <w:rFonts w:cs="Arial"/>
        <w:noProof/>
        <w:sz w:val="18"/>
        <w:szCs w:val="18"/>
      </w:rPr>
      <w:t>22</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8E25D3">
      <w:rPr>
        <w:rFonts w:cs="Arial"/>
        <w:noProof/>
        <w:sz w:val="18"/>
        <w:szCs w:val="18"/>
      </w:rPr>
      <w:t>6/11/2021 8:23 AM</w:t>
    </w:r>
    <w:r w:rsidRPr="008E164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9587" w14:textId="77777777" w:rsidR="00017657" w:rsidRDefault="00017657" w:rsidP="000E09DC">
      <w:r>
        <w:separator/>
      </w:r>
    </w:p>
  </w:footnote>
  <w:footnote w:type="continuationSeparator" w:id="0">
    <w:p w14:paraId="28AE81D9" w14:textId="77777777" w:rsidR="00017657" w:rsidRDefault="00017657"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2D2C" w14:textId="77777777" w:rsidR="00991C0D" w:rsidRPr="00236A5D" w:rsidRDefault="00991C0D"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CF2A" w14:textId="77777777" w:rsidR="00FB2A3F" w:rsidRPr="00236A5D" w:rsidRDefault="00236A5D" w:rsidP="00236A5D">
    <w:pPr>
      <w:tabs>
        <w:tab w:val="left" w:pos="9660"/>
      </w:tabs>
      <w:jc w:val="right"/>
      <w:rPr>
        <w:rFonts w:eastAsia="Arial" w:cs="Arial"/>
      </w:rPr>
    </w:pPr>
    <w:r>
      <w:t>pptb-lasso-mar18item01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3CC4"/>
    <w:multiLevelType w:val="hybridMultilevel"/>
    <w:tmpl w:val="E2E86B2E"/>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04011"/>
    <w:multiLevelType w:val="hybridMultilevel"/>
    <w:tmpl w:val="4DD2D9AA"/>
    <w:lvl w:ilvl="0" w:tplc="C0200E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330800">
    <w:abstractNumId w:val="9"/>
  </w:num>
  <w:num w:numId="2" w16cid:durableId="1814326139">
    <w:abstractNumId w:val="17"/>
  </w:num>
  <w:num w:numId="3" w16cid:durableId="2007441928">
    <w:abstractNumId w:val="4"/>
  </w:num>
  <w:num w:numId="4" w16cid:durableId="416709234">
    <w:abstractNumId w:val="13"/>
  </w:num>
  <w:num w:numId="5" w16cid:durableId="2021733989">
    <w:abstractNumId w:val="14"/>
  </w:num>
  <w:num w:numId="6" w16cid:durableId="971908455">
    <w:abstractNumId w:val="0"/>
  </w:num>
  <w:num w:numId="7" w16cid:durableId="1299990348">
    <w:abstractNumId w:val="5"/>
  </w:num>
  <w:num w:numId="8" w16cid:durableId="44568374">
    <w:abstractNumId w:val="16"/>
  </w:num>
  <w:num w:numId="9" w16cid:durableId="537279985">
    <w:abstractNumId w:val="19"/>
  </w:num>
  <w:num w:numId="10" w16cid:durableId="32466154">
    <w:abstractNumId w:val="20"/>
  </w:num>
  <w:num w:numId="11" w16cid:durableId="2007122792">
    <w:abstractNumId w:val="6"/>
  </w:num>
  <w:num w:numId="12" w16cid:durableId="1813327646">
    <w:abstractNumId w:val="3"/>
  </w:num>
  <w:num w:numId="13" w16cid:durableId="275675157">
    <w:abstractNumId w:val="8"/>
  </w:num>
  <w:num w:numId="14" w16cid:durableId="707335133">
    <w:abstractNumId w:val="2"/>
  </w:num>
  <w:num w:numId="15" w16cid:durableId="444929961">
    <w:abstractNumId w:val="1"/>
  </w:num>
  <w:num w:numId="16" w16cid:durableId="1374689623">
    <w:abstractNumId w:val="1"/>
    <w:lvlOverride w:ilvl="0">
      <w:startOverride w:val="1"/>
    </w:lvlOverride>
  </w:num>
  <w:num w:numId="17" w16cid:durableId="1091778440">
    <w:abstractNumId w:val="18"/>
  </w:num>
  <w:num w:numId="18" w16cid:durableId="1685741247">
    <w:abstractNumId w:val="12"/>
  </w:num>
  <w:num w:numId="19" w16cid:durableId="1455367049">
    <w:abstractNumId w:val="15"/>
  </w:num>
  <w:num w:numId="20" w16cid:durableId="1118448905">
    <w:abstractNumId w:val="10"/>
  </w:num>
  <w:num w:numId="21" w16cid:durableId="556353638">
    <w:abstractNumId w:val="7"/>
  </w:num>
  <w:num w:numId="22" w16cid:durableId="1466465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05B30"/>
    <w:rsid w:val="00005D69"/>
    <w:rsid w:val="00014F9E"/>
    <w:rsid w:val="00017657"/>
    <w:rsid w:val="00021932"/>
    <w:rsid w:val="000228F7"/>
    <w:rsid w:val="000324AD"/>
    <w:rsid w:val="0004328B"/>
    <w:rsid w:val="00043F70"/>
    <w:rsid w:val="00044810"/>
    <w:rsid w:val="000448A3"/>
    <w:rsid w:val="0006092B"/>
    <w:rsid w:val="00083E33"/>
    <w:rsid w:val="0008636B"/>
    <w:rsid w:val="00087C05"/>
    <w:rsid w:val="00090DFA"/>
    <w:rsid w:val="000A6190"/>
    <w:rsid w:val="000B5431"/>
    <w:rsid w:val="000B6B00"/>
    <w:rsid w:val="000C372F"/>
    <w:rsid w:val="000C3FAF"/>
    <w:rsid w:val="000D660E"/>
    <w:rsid w:val="000D7F3B"/>
    <w:rsid w:val="000E09DC"/>
    <w:rsid w:val="000E3B74"/>
    <w:rsid w:val="000F2DE7"/>
    <w:rsid w:val="00103DCE"/>
    <w:rsid w:val="001048F3"/>
    <w:rsid w:val="001073A6"/>
    <w:rsid w:val="0011452C"/>
    <w:rsid w:val="00130059"/>
    <w:rsid w:val="0015493A"/>
    <w:rsid w:val="00160962"/>
    <w:rsid w:val="0016740D"/>
    <w:rsid w:val="0018148D"/>
    <w:rsid w:val="00183BD9"/>
    <w:rsid w:val="001844D3"/>
    <w:rsid w:val="00184FDD"/>
    <w:rsid w:val="00194B82"/>
    <w:rsid w:val="00197AF2"/>
    <w:rsid w:val="001A0CA5"/>
    <w:rsid w:val="001A1C34"/>
    <w:rsid w:val="001B3958"/>
    <w:rsid w:val="001C109F"/>
    <w:rsid w:val="001E1929"/>
    <w:rsid w:val="001E1DED"/>
    <w:rsid w:val="001E570F"/>
    <w:rsid w:val="001F4C78"/>
    <w:rsid w:val="001F6ACA"/>
    <w:rsid w:val="00211A34"/>
    <w:rsid w:val="002144D3"/>
    <w:rsid w:val="00223112"/>
    <w:rsid w:val="002266ED"/>
    <w:rsid w:val="00236A5D"/>
    <w:rsid w:val="00240B26"/>
    <w:rsid w:val="0024473B"/>
    <w:rsid w:val="00245433"/>
    <w:rsid w:val="00254C1E"/>
    <w:rsid w:val="002848A2"/>
    <w:rsid w:val="00285716"/>
    <w:rsid w:val="0029556E"/>
    <w:rsid w:val="002A350D"/>
    <w:rsid w:val="002A6DAF"/>
    <w:rsid w:val="002B3DC0"/>
    <w:rsid w:val="002B4B14"/>
    <w:rsid w:val="002D1A82"/>
    <w:rsid w:val="002D5FFC"/>
    <w:rsid w:val="002E4CB5"/>
    <w:rsid w:val="002E6FCA"/>
    <w:rsid w:val="002F279B"/>
    <w:rsid w:val="00301979"/>
    <w:rsid w:val="00306F81"/>
    <w:rsid w:val="00312A9B"/>
    <w:rsid w:val="00315131"/>
    <w:rsid w:val="0032601E"/>
    <w:rsid w:val="00346378"/>
    <w:rsid w:val="00363520"/>
    <w:rsid w:val="00370311"/>
    <w:rsid w:val="003705FC"/>
    <w:rsid w:val="00377E46"/>
    <w:rsid w:val="00384ACF"/>
    <w:rsid w:val="00387BBE"/>
    <w:rsid w:val="00396ED8"/>
    <w:rsid w:val="003B21E2"/>
    <w:rsid w:val="003B605F"/>
    <w:rsid w:val="003D184D"/>
    <w:rsid w:val="003D1ECD"/>
    <w:rsid w:val="003D7CE2"/>
    <w:rsid w:val="003E1CBC"/>
    <w:rsid w:val="003E1E8D"/>
    <w:rsid w:val="003E4DF7"/>
    <w:rsid w:val="003F0E03"/>
    <w:rsid w:val="003F5120"/>
    <w:rsid w:val="00406F50"/>
    <w:rsid w:val="00407E9B"/>
    <w:rsid w:val="00412FBE"/>
    <w:rsid w:val="004203BC"/>
    <w:rsid w:val="00434503"/>
    <w:rsid w:val="004359EC"/>
    <w:rsid w:val="00436CC6"/>
    <w:rsid w:val="00444B3E"/>
    <w:rsid w:val="0044670C"/>
    <w:rsid w:val="00453013"/>
    <w:rsid w:val="00470552"/>
    <w:rsid w:val="0047534A"/>
    <w:rsid w:val="0048370F"/>
    <w:rsid w:val="004907D0"/>
    <w:rsid w:val="00493D37"/>
    <w:rsid w:val="004A5736"/>
    <w:rsid w:val="004C57A5"/>
    <w:rsid w:val="004E029B"/>
    <w:rsid w:val="004F4FB1"/>
    <w:rsid w:val="00517C00"/>
    <w:rsid w:val="00520A7A"/>
    <w:rsid w:val="00526E9C"/>
    <w:rsid w:val="00527B0E"/>
    <w:rsid w:val="00533CAD"/>
    <w:rsid w:val="005423D1"/>
    <w:rsid w:val="00551AAE"/>
    <w:rsid w:val="00560D90"/>
    <w:rsid w:val="005656A1"/>
    <w:rsid w:val="00573AED"/>
    <w:rsid w:val="00582E87"/>
    <w:rsid w:val="005A6007"/>
    <w:rsid w:val="005A6473"/>
    <w:rsid w:val="005B172C"/>
    <w:rsid w:val="005C1C3B"/>
    <w:rsid w:val="005D5085"/>
    <w:rsid w:val="005E6739"/>
    <w:rsid w:val="005E7EA3"/>
    <w:rsid w:val="005F4006"/>
    <w:rsid w:val="00606688"/>
    <w:rsid w:val="00610B2C"/>
    <w:rsid w:val="00625C2C"/>
    <w:rsid w:val="0066496D"/>
    <w:rsid w:val="0067062A"/>
    <w:rsid w:val="00674ADC"/>
    <w:rsid w:val="00682301"/>
    <w:rsid w:val="00682965"/>
    <w:rsid w:val="0069082D"/>
    <w:rsid w:val="00692300"/>
    <w:rsid w:val="00693951"/>
    <w:rsid w:val="006A1A1E"/>
    <w:rsid w:val="006B2111"/>
    <w:rsid w:val="006C510C"/>
    <w:rsid w:val="006C68D0"/>
    <w:rsid w:val="006C7C57"/>
    <w:rsid w:val="006D0223"/>
    <w:rsid w:val="006D238D"/>
    <w:rsid w:val="006D2923"/>
    <w:rsid w:val="006D34E3"/>
    <w:rsid w:val="006E06C6"/>
    <w:rsid w:val="006F2387"/>
    <w:rsid w:val="006F48F1"/>
    <w:rsid w:val="006F57A9"/>
    <w:rsid w:val="0070243D"/>
    <w:rsid w:val="00702CE2"/>
    <w:rsid w:val="0072420F"/>
    <w:rsid w:val="00725A3E"/>
    <w:rsid w:val="00726EDA"/>
    <w:rsid w:val="0072708F"/>
    <w:rsid w:val="007301C3"/>
    <w:rsid w:val="007313A3"/>
    <w:rsid w:val="00736188"/>
    <w:rsid w:val="007419A4"/>
    <w:rsid w:val="007428B8"/>
    <w:rsid w:val="00745F9E"/>
    <w:rsid w:val="00746164"/>
    <w:rsid w:val="0075680E"/>
    <w:rsid w:val="00764843"/>
    <w:rsid w:val="00780BB6"/>
    <w:rsid w:val="00780C8B"/>
    <w:rsid w:val="007825AD"/>
    <w:rsid w:val="00794A44"/>
    <w:rsid w:val="007A43BB"/>
    <w:rsid w:val="007B28C3"/>
    <w:rsid w:val="007C5697"/>
    <w:rsid w:val="007C6EB3"/>
    <w:rsid w:val="007D6A8F"/>
    <w:rsid w:val="007E6416"/>
    <w:rsid w:val="007F4C15"/>
    <w:rsid w:val="00800ED8"/>
    <w:rsid w:val="00804F6F"/>
    <w:rsid w:val="008139C8"/>
    <w:rsid w:val="008169AE"/>
    <w:rsid w:val="0083245C"/>
    <w:rsid w:val="00847B7E"/>
    <w:rsid w:val="008560FC"/>
    <w:rsid w:val="00860F15"/>
    <w:rsid w:val="008635EA"/>
    <w:rsid w:val="008909EE"/>
    <w:rsid w:val="00893B80"/>
    <w:rsid w:val="00894F95"/>
    <w:rsid w:val="008B2DFC"/>
    <w:rsid w:val="008C06D9"/>
    <w:rsid w:val="008D3CA7"/>
    <w:rsid w:val="008D7313"/>
    <w:rsid w:val="008E25D3"/>
    <w:rsid w:val="008F5575"/>
    <w:rsid w:val="00901D4D"/>
    <w:rsid w:val="009043FE"/>
    <w:rsid w:val="00904D5A"/>
    <w:rsid w:val="0091117B"/>
    <w:rsid w:val="00921322"/>
    <w:rsid w:val="00930910"/>
    <w:rsid w:val="009359F7"/>
    <w:rsid w:val="009570D9"/>
    <w:rsid w:val="009747B3"/>
    <w:rsid w:val="00975426"/>
    <w:rsid w:val="00991C0D"/>
    <w:rsid w:val="00992C1A"/>
    <w:rsid w:val="009B04E1"/>
    <w:rsid w:val="009B3479"/>
    <w:rsid w:val="009B35F1"/>
    <w:rsid w:val="009B70B6"/>
    <w:rsid w:val="009C520C"/>
    <w:rsid w:val="009D1202"/>
    <w:rsid w:val="009D190B"/>
    <w:rsid w:val="009D2F8A"/>
    <w:rsid w:val="009D5028"/>
    <w:rsid w:val="009D592C"/>
    <w:rsid w:val="009E3311"/>
    <w:rsid w:val="009F0A23"/>
    <w:rsid w:val="009F5DDC"/>
    <w:rsid w:val="00A00046"/>
    <w:rsid w:val="00A054D8"/>
    <w:rsid w:val="00A07F42"/>
    <w:rsid w:val="00A14C12"/>
    <w:rsid w:val="00A16315"/>
    <w:rsid w:val="00A2178F"/>
    <w:rsid w:val="00A30B3C"/>
    <w:rsid w:val="00A4732D"/>
    <w:rsid w:val="00A54844"/>
    <w:rsid w:val="00A73E4F"/>
    <w:rsid w:val="00A91DEF"/>
    <w:rsid w:val="00A94719"/>
    <w:rsid w:val="00AA3599"/>
    <w:rsid w:val="00AA6511"/>
    <w:rsid w:val="00AC3888"/>
    <w:rsid w:val="00AC6A4F"/>
    <w:rsid w:val="00AE544E"/>
    <w:rsid w:val="00AF2F62"/>
    <w:rsid w:val="00B01627"/>
    <w:rsid w:val="00B01DA6"/>
    <w:rsid w:val="00B25F20"/>
    <w:rsid w:val="00B30461"/>
    <w:rsid w:val="00B37418"/>
    <w:rsid w:val="00B37484"/>
    <w:rsid w:val="00B55FD6"/>
    <w:rsid w:val="00B710E6"/>
    <w:rsid w:val="00B723BE"/>
    <w:rsid w:val="00B82705"/>
    <w:rsid w:val="00BD18C7"/>
    <w:rsid w:val="00BF4881"/>
    <w:rsid w:val="00C02C50"/>
    <w:rsid w:val="00C10722"/>
    <w:rsid w:val="00C27D57"/>
    <w:rsid w:val="00C34133"/>
    <w:rsid w:val="00C352B0"/>
    <w:rsid w:val="00C43BD6"/>
    <w:rsid w:val="00C47EBC"/>
    <w:rsid w:val="00C708EF"/>
    <w:rsid w:val="00C82CBA"/>
    <w:rsid w:val="00CA756C"/>
    <w:rsid w:val="00CD519A"/>
    <w:rsid w:val="00CD5777"/>
    <w:rsid w:val="00CD600B"/>
    <w:rsid w:val="00CE1C84"/>
    <w:rsid w:val="00CE4253"/>
    <w:rsid w:val="00CF1D97"/>
    <w:rsid w:val="00CF4C82"/>
    <w:rsid w:val="00CF6EB3"/>
    <w:rsid w:val="00D0610E"/>
    <w:rsid w:val="00D11058"/>
    <w:rsid w:val="00D15418"/>
    <w:rsid w:val="00D17506"/>
    <w:rsid w:val="00D26EE5"/>
    <w:rsid w:val="00D3038C"/>
    <w:rsid w:val="00D32AAD"/>
    <w:rsid w:val="00D4279D"/>
    <w:rsid w:val="00D47DAB"/>
    <w:rsid w:val="00D5115F"/>
    <w:rsid w:val="00D638F8"/>
    <w:rsid w:val="00D64B37"/>
    <w:rsid w:val="00D7087A"/>
    <w:rsid w:val="00D8667C"/>
    <w:rsid w:val="00D86AB9"/>
    <w:rsid w:val="00DC742E"/>
    <w:rsid w:val="00DD6815"/>
    <w:rsid w:val="00DE2FB6"/>
    <w:rsid w:val="00E0121C"/>
    <w:rsid w:val="00E07265"/>
    <w:rsid w:val="00E36A41"/>
    <w:rsid w:val="00E37E4D"/>
    <w:rsid w:val="00E46256"/>
    <w:rsid w:val="00E5398D"/>
    <w:rsid w:val="00E63C6B"/>
    <w:rsid w:val="00E676D8"/>
    <w:rsid w:val="00E71697"/>
    <w:rsid w:val="00E72B88"/>
    <w:rsid w:val="00E74DD5"/>
    <w:rsid w:val="00E75257"/>
    <w:rsid w:val="00E80C9C"/>
    <w:rsid w:val="00EA4A74"/>
    <w:rsid w:val="00EA7D4F"/>
    <w:rsid w:val="00EB16F7"/>
    <w:rsid w:val="00EC504C"/>
    <w:rsid w:val="00EC5637"/>
    <w:rsid w:val="00EE5849"/>
    <w:rsid w:val="00EF7969"/>
    <w:rsid w:val="00F12B6E"/>
    <w:rsid w:val="00F1447A"/>
    <w:rsid w:val="00F40510"/>
    <w:rsid w:val="00F45C6F"/>
    <w:rsid w:val="00F64DA5"/>
    <w:rsid w:val="00F65C69"/>
    <w:rsid w:val="00F82A28"/>
    <w:rsid w:val="00F83C57"/>
    <w:rsid w:val="00F849B4"/>
    <w:rsid w:val="00FA051B"/>
    <w:rsid w:val="00FA0727"/>
    <w:rsid w:val="00FA7077"/>
    <w:rsid w:val="00FB2A3F"/>
    <w:rsid w:val="00FB6F46"/>
    <w:rsid w:val="00FC1FCE"/>
    <w:rsid w:val="00FC42EB"/>
    <w:rsid w:val="00FD2704"/>
    <w:rsid w:val="00FE3007"/>
    <w:rsid w:val="00FE4BD6"/>
    <w:rsid w:val="00FF277C"/>
    <w:rsid w:val="00FF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54F4BDD"/>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tc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5528-9353-4E6B-872B-27F30DEA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22</Pages>
  <Words>8708</Words>
  <Characters>49640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Federal Addendum Template - LCAP (CA Dept of Education)</vt:lpstr>
    </vt:vector>
  </TitlesOfParts>
  <Company>CA Department of Education</Company>
  <LinksUpToDate>false</LinksUpToDate>
  <CharactersWithSpaces>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Addendum Template - LCAP (CA Dept of Education)</dc:title>
  <dc:subject>Local Control and Accountability Plan Federal Addendum Editable Template</dc:subject>
  <dc:creator>Local Agency Systems Support Office</dc:creator>
  <cp:keywords>LCAP, LCAP Federal Addendum</cp:keywords>
  <dc:description/>
  <cp:lastModifiedBy>Molly Mier</cp:lastModifiedBy>
  <cp:revision>5</cp:revision>
  <cp:lastPrinted>2021-07-15T16:24:00Z</cp:lastPrinted>
  <dcterms:created xsi:type="dcterms:W3CDTF">2025-07-01T14:21:00Z</dcterms:created>
  <dcterms:modified xsi:type="dcterms:W3CDTF">2025-07-22T14:35:00Z</dcterms:modified>
</cp:coreProperties>
</file>