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9958" w14:textId="64716656" w:rsidR="001B6D7D" w:rsidRDefault="00855FD0">
      <w:pPr>
        <w:widowControl/>
        <w:rPr>
          <w:b/>
          <w:bCs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806A" wp14:editId="7D43A15F">
                <wp:simplePos x="0" y="0"/>
                <wp:positionH relativeFrom="column">
                  <wp:posOffset>1234440</wp:posOffset>
                </wp:positionH>
                <wp:positionV relativeFrom="paragraph">
                  <wp:posOffset>0</wp:posOffset>
                </wp:positionV>
                <wp:extent cx="4448175" cy="1181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902DA4" w14:textId="77777777" w:rsidR="00855FD0" w:rsidRDefault="00855FD0" w:rsidP="00855FD0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KERN COUNTY CONSORTIUM SELPA</w:t>
                            </w:r>
                          </w:p>
                          <w:p w14:paraId="0133C539" w14:textId="77777777" w:rsidR="00855FD0" w:rsidRDefault="00855FD0" w:rsidP="00855FD0">
                            <w:pPr>
                              <w:pStyle w:val="Heading1"/>
                              <w:widowControl/>
                            </w:pPr>
                            <w:r>
                              <w:t>SUPERINTENDENTS’ EXECUTIVE COUNCIL</w:t>
                            </w:r>
                          </w:p>
                          <w:p w14:paraId="3A21CA9D" w14:textId="0B8DC9E4" w:rsidR="00855FD0" w:rsidRDefault="00855FD0" w:rsidP="00855FD0">
                            <w:pPr>
                              <w:pStyle w:val="Heading1"/>
                              <w:widowControl/>
                            </w:pPr>
                            <w:r>
                              <w:t>October 1</w:t>
                            </w:r>
                            <w:r w:rsidR="00BB5D4C">
                              <w:t>5</w:t>
                            </w:r>
                            <w:r>
                              <w:t>, 201</w:t>
                            </w:r>
                            <w:r w:rsidR="00BB5D4C">
                              <w:t>8</w:t>
                            </w:r>
                            <w:r>
                              <w:t xml:space="preserve"> 9:00 AM</w:t>
                            </w:r>
                          </w:p>
                          <w:p w14:paraId="289FBBE9" w14:textId="18E7B5AA" w:rsidR="00855FD0" w:rsidRDefault="00855FD0" w:rsidP="00F3017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A543E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AGENDA</w:t>
                            </w:r>
                          </w:p>
                          <w:p w14:paraId="12F8AF5E" w14:textId="77777777" w:rsidR="00855FD0" w:rsidRDefault="00855FD0" w:rsidP="00855F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1300 17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Street – CITY CENTRE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696C54D4" w14:textId="77777777" w:rsidR="00855FD0" w:rsidRPr="006A0025" w:rsidRDefault="00855FD0" w:rsidP="00855F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Floor,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Room 318</w:t>
                            </w:r>
                          </w:p>
                          <w:p w14:paraId="7BFF453E" w14:textId="77777777" w:rsidR="00855FD0" w:rsidRPr="008A543E" w:rsidRDefault="00855FD0" w:rsidP="00855FD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Bakersfield, CA 93301</w:t>
                            </w:r>
                          </w:p>
                          <w:p w14:paraId="3ABE60FC" w14:textId="5D70B302" w:rsidR="00B35D46" w:rsidRPr="008A543E" w:rsidRDefault="00B35D46" w:rsidP="008A543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88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0;width:350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" filled="f" strokeweight=".5pt">
                <v:textbox>
                  <w:txbxContent>
                    <w:p w14:paraId="47902DA4" w14:textId="77777777" w:rsidR="00855FD0" w:rsidRDefault="00855FD0" w:rsidP="00855FD0">
                      <w:pPr>
                        <w:widowControl/>
                        <w:jc w:val="center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KERN COUNTY CONSORTIUM SELPA</w:t>
                      </w:r>
                    </w:p>
                    <w:p w14:paraId="0133C539" w14:textId="77777777" w:rsidR="00855FD0" w:rsidRDefault="00855FD0" w:rsidP="00855FD0">
                      <w:pPr>
                        <w:pStyle w:val="Heading1"/>
                        <w:widowControl/>
                      </w:pPr>
                      <w:r>
                        <w:t>SUPERINTENDENTS’ EXECUTIVE COUNCIL</w:t>
                      </w:r>
                    </w:p>
                    <w:p w14:paraId="3A21CA9D" w14:textId="0B8DC9E4" w:rsidR="00855FD0" w:rsidRDefault="00855FD0" w:rsidP="00855FD0">
                      <w:pPr>
                        <w:pStyle w:val="Heading1"/>
                        <w:widowControl/>
                      </w:pPr>
                      <w:r>
                        <w:t>October 1</w:t>
                      </w:r>
                      <w:r w:rsidR="00BB5D4C">
                        <w:t>5</w:t>
                      </w:r>
                      <w:r>
                        <w:t>, 201</w:t>
                      </w:r>
                      <w:r w:rsidR="00BB5D4C">
                        <w:t>8</w:t>
                      </w:r>
                      <w:r>
                        <w:t xml:space="preserve"> 9:00 AM</w:t>
                      </w:r>
                    </w:p>
                    <w:p w14:paraId="289FBBE9" w14:textId="18E7B5AA" w:rsidR="00855FD0" w:rsidRDefault="00855FD0" w:rsidP="00F3017C">
                      <w:pPr>
                        <w:jc w:val="center"/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A543E">
                        <w:rPr>
                          <w:rFonts w:ascii="Arial" w:hAnsi="Arial"/>
                          <w:b/>
                          <w:szCs w:val="22"/>
                        </w:rPr>
                        <w:t>AGENDA</w:t>
                      </w:r>
                    </w:p>
                    <w:p w14:paraId="12F8AF5E" w14:textId="77777777" w:rsidR="00855FD0" w:rsidRDefault="00855FD0" w:rsidP="00855F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>1300 17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 xml:space="preserve"> Street – CITY CENTRE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</w:t>
                      </w:r>
                    </w:p>
                    <w:p w14:paraId="696C54D4" w14:textId="77777777" w:rsidR="00855FD0" w:rsidRPr="006A0025" w:rsidRDefault="00855FD0" w:rsidP="00855F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rd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 xml:space="preserve"> Floor,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Room 318</w:t>
                      </w:r>
                    </w:p>
                    <w:p w14:paraId="7BFF453E" w14:textId="77777777" w:rsidR="00855FD0" w:rsidRPr="008A543E" w:rsidRDefault="00855FD0" w:rsidP="00855FD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>Bakersfield, CA 93301</w:t>
                      </w:r>
                    </w:p>
                    <w:p w14:paraId="3ABE60FC" w14:textId="5D70B302" w:rsidR="00B35D46" w:rsidRPr="008A543E" w:rsidRDefault="00B35D46" w:rsidP="008A543E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C4DF" w14:textId="764C33F0" w:rsidR="001B6D7D" w:rsidRPr="00D26BD0" w:rsidRDefault="00D47BFA" w:rsidP="0094718A">
      <w:pPr>
        <w:pStyle w:val="Heading1"/>
        <w:widowControl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8C678A" wp14:editId="22647652">
            <wp:extent cx="770466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PA-Rev-W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1" cy="8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A7B40" w14:textId="77777777" w:rsidR="002831AE" w:rsidRPr="002831AE" w:rsidRDefault="002831A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  <w:u w:val="none"/>
        </w:rPr>
      </w:pPr>
    </w:p>
    <w:p w14:paraId="190710BB" w14:textId="77777777" w:rsidR="002831AE" w:rsidRDefault="002831A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0BF30BDB" w14:textId="77777777" w:rsidR="008A543E" w:rsidRDefault="008A543E" w:rsidP="008A543E">
      <w:pPr>
        <w:pStyle w:val="Heading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CORRESPONDENCE</w:t>
      </w:r>
    </w:p>
    <w:p w14:paraId="061A7C19" w14:textId="77777777" w:rsidR="008A543E" w:rsidRDefault="008A543E" w:rsidP="008A543E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1F356E99" w14:textId="68E63D16" w:rsidR="00FF5E7A" w:rsidRDefault="00AC54C9" w:rsidP="008A543E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3AB00488" w14:textId="77777777" w:rsidR="008A543E" w:rsidRDefault="008A543E" w:rsidP="008A543E">
      <w:pPr>
        <w:widowControl/>
        <w:rPr>
          <w:rFonts w:ascii="Arial" w:hAnsi="Arial" w:cs="Arial"/>
          <w:szCs w:val="22"/>
          <w:u w:val="single"/>
        </w:rPr>
      </w:pPr>
    </w:p>
    <w:p w14:paraId="0DAAA249" w14:textId="77777777" w:rsidR="008A543E" w:rsidRDefault="008A543E" w:rsidP="008A543E">
      <w:pPr>
        <w:pStyle w:val="Heading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MINUTES</w:t>
      </w:r>
    </w:p>
    <w:p w14:paraId="66208BEE" w14:textId="77777777" w:rsidR="008A543E" w:rsidRDefault="008A543E" w:rsidP="008A543E">
      <w:pPr>
        <w:widowControl/>
        <w:rPr>
          <w:rFonts w:ascii="Arial" w:hAnsi="Arial" w:cs="Arial"/>
        </w:rPr>
      </w:pPr>
    </w:p>
    <w:p w14:paraId="09A51942" w14:textId="002EDBBA" w:rsidR="008A543E" w:rsidRDefault="008A543E" w:rsidP="008A543E">
      <w:pPr>
        <w:widowControl/>
        <w:rPr>
          <w:rFonts w:ascii="Arial" w:hAnsi="Arial" w:cs="Arial"/>
        </w:rPr>
      </w:pPr>
      <w:r w:rsidRPr="002734E7">
        <w:rPr>
          <w:rFonts w:ascii="Arial" w:hAnsi="Arial" w:cs="Arial"/>
        </w:rPr>
        <w:t xml:space="preserve">Review and approval of </w:t>
      </w:r>
      <w:r w:rsidR="00BB5D4C">
        <w:rPr>
          <w:rFonts w:ascii="Arial" w:hAnsi="Arial" w:cs="Arial"/>
        </w:rPr>
        <w:t>May 21, 2018</w:t>
      </w:r>
      <w:r w:rsidRPr="002734E7">
        <w:rPr>
          <w:rFonts w:ascii="Arial" w:hAnsi="Arial" w:cs="Arial"/>
        </w:rPr>
        <w:t xml:space="preserve"> minutes</w:t>
      </w:r>
    </w:p>
    <w:p w14:paraId="20B01682" w14:textId="77777777" w:rsidR="009C2683" w:rsidRDefault="009C2683" w:rsidP="008A543E">
      <w:pPr>
        <w:widowControl/>
        <w:rPr>
          <w:rFonts w:ascii="Arial" w:hAnsi="Arial" w:cs="Arial"/>
        </w:rPr>
      </w:pPr>
    </w:p>
    <w:p w14:paraId="0323AD98" w14:textId="77777777" w:rsidR="009C2683" w:rsidRDefault="009C2683" w:rsidP="009C2683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</w:p>
    <w:p w14:paraId="0AC7580B" w14:textId="77777777" w:rsidR="009C2683" w:rsidRDefault="009C2683" w:rsidP="009C2683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1C895DD7" w14:textId="77777777" w:rsidR="009C2683" w:rsidRDefault="009C2683" w:rsidP="009C2683">
      <w:pPr>
        <w:rPr>
          <w:rFonts w:ascii="Arial" w:hAnsi="Arial" w:cs="Arial"/>
        </w:rPr>
      </w:pPr>
      <w:r w:rsidRPr="002E5E02">
        <w:rPr>
          <w:rFonts w:ascii="Arial" w:hAnsi="Arial" w:cs="Arial"/>
        </w:rPr>
        <w:t>The Kern County Consortium SELPA Superintenden</w:t>
      </w:r>
      <w:r>
        <w:rPr>
          <w:rFonts w:ascii="Arial" w:hAnsi="Arial" w:cs="Arial"/>
        </w:rPr>
        <w:t>t’s Executive Council (“Council</w:t>
      </w:r>
      <w:r w:rsidRPr="002E5E02">
        <w:rPr>
          <w:rFonts w:ascii="Arial" w:hAnsi="Arial" w:cs="Arial"/>
        </w:rPr>
        <w:t>”) welcomes comments from the public at appropr</w:t>
      </w:r>
      <w:r>
        <w:rPr>
          <w:rFonts w:ascii="Arial" w:hAnsi="Arial" w:cs="Arial"/>
        </w:rPr>
        <w:t>iate times during the meeting. </w:t>
      </w:r>
      <w:r w:rsidRPr="002E5E02">
        <w:rPr>
          <w:rFonts w:ascii="Arial" w:hAnsi="Arial" w:cs="Arial"/>
        </w:rPr>
        <w:t>The public may address the Council concerning items on the agenda as those items are taken up prior to discussion an</w:t>
      </w:r>
      <w:r>
        <w:rPr>
          <w:rFonts w:ascii="Arial" w:hAnsi="Arial" w:cs="Arial"/>
        </w:rPr>
        <w:t>d deliberation by the Council. </w:t>
      </w:r>
      <w:r w:rsidRPr="002E5E02">
        <w:rPr>
          <w:rFonts w:ascii="Arial" w:hAnsi="Arial" w:cs="Arial"/>
        </w:rPr>
        <w:t>The public may also address the Council on items not on the agenda, but within the jurisdiction of the Council, at the time designated.</w:t>
      </w:r>
    </w:p>
    <w:p w14:paraId="5CE1C248" w14:textId="77777777" w:rsidR="009C2683" w:rsidRDefault="009C2683" w:rsidP="009C2683">
      <w:pPr>
        <w:rPr>
          <w:rFonts w:ascii="Arial" w:hAnsi="Arial" w:cs="Arial"/>
        </w:rPr>
      </w:pPr>
    </w:p>
    <w:p w14:paraId="5BE73629" w14:textId="77777777" w:rsidR="009C2683" w:rsidRDefault="009C2683" w:rsidP="009C2683">
      <w:pPr>
        <w:rPr>
          <w:rFonts w:ascii="Arial" w:hAnsi="Arial" w:cs="Arial"/>
        </w:rPr>
      </w:pPr>
      <w:r w:rsidRPr="002E5E02">
        <w:rPr>
          <w:rFonts w:ascii="Arial" w:hAnsi="Arial" w:cs="Arial"/>
        </w:rPr>
        <w:t xml:space="preserve">To conduct Council business in an orderly and efficient manner and allocate available time, each speaker must fill out a speaker card at the beginning of the meeting stating the speaker’s name and the subject to be addressed. </w:t>
      </w:r>
    </w:p>
    <w:p w14:paraId="50159790" w14:textId="77777777" w:rsidR="009C2683" w:rsidRDefault="009C2683" w:rsidP="009C2683">
      <w:pPr>
        <w:rPr>
          <w:rFonts w:ascii="Arial" w:hAnsi="Arial" w:cs="Arial"/>
        </w:rPr>
      </w:pPr>
    </w:p>
    <w:p w14:paraId="676452E4" w14:textId="77777777" w:rsidR="009C2683" w:rsidRPr="002E5E02" w:rsidRDefault="009C2683" w:rsidP="009C2683">
      <w:pPr>
        <w:rPr>
          <w:rFonts w:ascii="Arial" w:hAnsi="Arial" w:cs="Arial"/>
        </w:rPr>
      </w:pPr>
      <w:r w:rsidRPr="002E5E02">
        <w:rPr>
          <w:rFonts w:ascii="Arial" w:hAnsi="Arial" w:cs="Arial"/>
        </w:rPr>
        <w:t>Please wait to be recognized</w:t>
      </w:r>
      <w:r>
        <w:rPr>
          <w:rFonts w:ascii="Arial" w:hAnsi="Arial" w:cs="Arial"/>
        </w:rPr>
        <w:t xml:space="preserve"> by the meeting Chair. </w:t>
      </w:r>
      <w:r w:rsidRPr="002E5E02">
        <w:rPr>
          <w:rFonts w:ascii="Arial" w:hAnsi="Arial" w:cs="Arial"/>
        </w:rPr>
        <w:t xml:space="preserve">Comments should be addressed to the </w:t>
      </w:r>
      <w:r>
        <w:rPr>
          <w:rFonts w:ascii="Arial" w:hAnsi="Arial" w:cs="Arial"/>
        </w:rPr>
        <w:t>Council</w:t>
      </w:r>
      <w:r w:rsidRPr="002E5E02">
        <w:rPr>
          <w:rFonts w:ascii="Arial" w:hAnsi="Arial" w:cs="Arial"/>
        </w:rPr>
        <w:t xml:space="preserve"> as a whole and not to indivi</w:t>
      </w:r>
      <w:r>
        <w:rPr>
          <w:rFonts w:ascii="Arial" w:hAnsi="Arial" w:cs="Arial"/>
        </w:rPr>
        <w:t>dual Council members or staff. </w:t>
      </w:r>
      <w:r w:rsidRPr="002E5E02">
        <w:rPr>
          <w:rFonts w:ascii="Arial" w:hAnsi="Arial" w:cs="Arial"/>
        </w:rPr>
        <w:t>Unless otherwise determined by the Council, each person is limited to 3 minutes per item.  If multiple speakers wish to speak on a specific item, the total time allotted will be 20 minutes.</w:t>
      </w:r>
    </w:p>
    <w:p w14:paraId="0ECCDE08" w14:textId="77777777" w:rsidR="009C2683" w:rsidRPr="002E5E02" w:rsidRDefault="009C2683" w:rsidP="009C2683">
      <w:pPr>
        <w:rPr>
          <w:rFonts w:ascii="Arial" w:hAnsi="Arial" w:cs="Arial"/>
        </w:rPr>
      </w:pPr>
    </w:p>
    <w:p w14:paraId="646E8D47" w14:textId="77777777" w:rsidR="009C2683" w:rsidRDefault="009C2683" w:rsidP="009C2683">
      <w:r w:rsidRPr="002E5E02">
        <w:rPr>
          <w:rFonts w:ascii="Arial" w:hAnsi="Arial" w:cs="Arial"/>
        </w:rPr>
        <w:t xml:space="preserve">Speakers should be aware that they </w:t>
      </w:r>
      <w:r>
        <w:rPr>
          <w:rFonts w:ascii="Arial" w:hAnsi="Arial" w:cs="Arial"/>
        </w:rPr>
        <w:t>may incur legal liability for statements made at a Council meeting, particularly if the comments are not related to Council business.</w:t>
      </w:r>
    </w:p>
    <w:p w14:paraId="12C17446" w14:textId="77777777" w:rsidR="009C2683" w:rsidRPr="002734E7" w:rsidRDefault="009C2683" w:rsidP="008A543E">
      <w:pPr>
        <w:widowControl/>
        <w:rPr>
          <w:rFonts w:ascii="Arial" w:hAnsi="Arial" w:cs="Arial"/>
          <w:szCs w:val="22"/>
        </w:rPr>
      </w:pPr>
    </w:p>
    <w:p w14:paraId="1DC6ACC1" w14:textId="77777777" w:rsidR="008A543E" w:rsidRDefault="008A543E" w:rsidP="008A543E">
      <w:pPr>
        <w:widowControl/>
        <w:rPr>
          <w:rFonts w:ascii="Arial" w:hAnsi="Arial" w:cs="Arial"/>
          <w:szCs w:val="22"/>
        </w:rPr>
      </w:pPr>
    </w:p>
    <w:p w14:paraId="69DE2F4B" w14:textId="77777777" w:rsidR="008A543E" w:rsidRDefault="008A543E" w:rsidP="008A543E">
      <w:pPr>
        <w:pStyle w:val="Heading4"/>
        <w:rPr>
          <w:rFonts w:ascii="Arial" w:hAnsi="Arial" w:cs="Arial"/>
          <w:sz w:val="20"/>
          <w:szCs w:val="20"/>
        </w:rPr>
      </w:pPr>
      <w:r w:rsidRPr="004A18B6">
        <w:rPr>
          <w:rFonts w:ascii="Arial" w:hAnsi="Arial" w:cs="Arial"/>
          <w:sz w:val="20"/>
          <w:szCs w:val="20"/>
        </w:rPr>
        <w:t>INFORMATION ITEMS</w:t>
      </w:r>
    </w:p>
    <w:p w14:paraId="4A0F23B7" w14:textId="77777777" w:rsidR="00826DCE" w:rsidRPr="00826DCE" w:rsidRDefault="00826DCE" w:rsidP="00826DCE"/>
    <w:p w14:paraId="4BD41286" w14:textId="6FE87101" w:rsidR="00BB5D4C" w:rsidRPr="009C2683" w:rsidRDefault="00826DCE" w:rsidP="009C2683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SELPA </w:t>
      </w:r>
      <w:r w:rsidR="00D83E50">
        <w:rPr>
          <w:rFonts w:ascii="Arial" w:hAnsi="Arial" w:cs="Arial"/>
          <w:sz w:val="20"/>
          <w:szCs w:val="20"/>
        </w:rPr>
        <w:t>Personnel Changes</w:t>
      </w:r>
      <w:r w:rsidR="002328E4">
        <w:rPr>
          <w:rFonts w:ascii="Arial" w:hAnsi="Arial" w:cs="Arial"/>
          <w:sz w:val="20"/>
          <w:szCs w:val="20"/>
        </w:rPr>
        <w:t>:</w:t>
      </w:r>
    </w:p>
    <w:p w14:paraId="45FEF517" w14:textId="60059D2E" w:rsidR="005521B5" w:rsidRDefault="002328E4" w:rsidP="00BB5D4C">
      <w:pPr>
        <w:pStyle w:val="level11"/>
        <w:widowControl/>
        <w:numPr>
          <w:ilvl w:val="0"/>
          <w:numId w:val="34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Specialists:  </w:t>
      </w:r>
      <w:r w:rsidR="00BB5D4C">
        <w:rPr>
          <w:rFonts w:ascii="Arial" w:hAnsi="Arial" w:cs="Arial"/>
          <w:sz w:val="20"/>
          <w:szCs w:val="20"/>
        </w:rPr>
        <w:t>Lisa Holle, Jennifer Rivera</w:t>
      </w:r>
      <w:r w:rsidR="001879BA">
        <w:rPr>
          <w:rFonts w:ascii="Arial" w:hAnsi="Arial" w:cs="Arial"/>
          <w:sz w:val="20"/>
          <w:szCs w:val="20"/>
        </w:rPr>
        <w:t>; Karris Brilee has resigned</w:t>
      </w:r>
    </w:p>
    <w:p w14:paraId="21D76AF5" w14:textId="3F5A484A" w:rsidR="00BB5D4C" w:rsidRDefault="00BB5D4C" w:rsidP="00BB5D4C">
      <w:pPr>
        <w:pStyle w:val="level11"/>
        <w:widowControl/>
        <w:numPr>
          <w:ilvl w:val="0"/>
          <w:numId w:val="34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Mental Health Clinician</w:t>
      </w:r>
      <w:r w:rsidR="001879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: </w:t>
      </w:r>
      <w:r w:rsidR="00BA03F4">
        <w:rPr>
          <w:rFonts w:ascii="Arial" w:hAnsi="Arial" w:cs="Arial"/>
          <w:sz w:val="20"/>
          <w:szCs w:val="20"/>
        </w:rPr>
        <w:t>Laura Dodge, Joshua Stuart</w:t>
      </w:r>
    </w:p>
    <w:p w14:paraId="0E22F07F" w14:textId="77777777" w:rsidR="00BB5D4C" w:rsidRPr="005521B5" w:rsidRDefault="00BB5D4C" w:rsidP="00BB5D4C">
      <w:pPr>
        <w:pStyle w:val="level11"/>
        <w:widowControl/>
        <w:tabs>
          <w:tab w:val="clear" w:pos="360"/>
          <w:tab w:val="clear" w:pos="720"/>
          <w:tab w:val="left" w:pos="0"/>
        </w:tabs>
        <w:ind w:left="1080" w:firstLine="0"/>
        <w:jc w:val="left"/>
        <w:rPr>
          <w:rFonts w:ascii="Arial" w:hAnsi="Arial" w:cs="Arial"/>
          <w:sz w:val="20"/>
          <w:szCs w:val="20"/>
        </w:rPr>
      </w:pPr>
    </w:p>
    <w:p w14:paraId="6EA8B10B" w14:textId="769A825D" w:rsidR="00442056" w:rsidRPr="001058FD" w:rsidRDefault="006C5EB7" w:rsidP="001058FD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Center Representatives for 201</w:t>
      </w:r>
      <w:r w:rsidR="00BB5D4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-1</w:t>
      </w:r>
      <w:r w:rsidR="00BB5D4C">
        <w:rPr>
          <w:rFonts w:ascii="Arial" w:hAnsi="Arial" w:cs="Arial"/>
          <w:sz w:val="20"/>
          <w:szCs w:val="20"/>
        </w:rPr>
        <w:t>9</w:t>
      </w:r>
      <w:r w:rsidR="004750AF">
        <w:rPr>
          <w:rFonts w:ascii="Arial" w:hAnsi="Arial" w:cs="Arial"/>
          <w:sz w:val="20"/>
          <w:szCs w:val="20"/>
        </w:rPr>
        <w:t>:  Welcome Area Center #</w:t>
      </w:r>
      <w:r w:rsidR="00BB5D4C">
        <w:rPr>
          <w:rFonts w:ascii="Arial" w:hAnsi="Arial" w:cs="Arial"/>
          <w:sz w:val="20"/>
          <w:szCs w:val="20"/>
        </w:rPr>
        <w:t>7</w:t>
      </w:r>
      <w:r w:rsidR="004750AF">
        <w:rPr>
          <w:rFonts w:ascii="Arial" w:hAnsi="Arial" w:cs="Arial"/>
          <w:sz w:val="20"/>
          <w:szCs w:val="20"/>
        </w:rPr>
        <w:t xml:space="preserve"> </w:t>
      </w:r>
      <w:r w:rsidR="00BB5D4C">
        <w:rPr>
          <w:rFonts w:ascii="Arial" w:hAnsi="Arial" w:cs="Arial"/>
          <w:sz w:val="20"/>
          <w:szCs w:val="20"/>
        </w:rPr>
        <w:t>Representative</w:t>
      </w:r>
      <w:r w:rsidR="004750AF">
        <w:rPr>
          <w:rFonts w:ascii="Arial" w:hAnsi="Arial" w:cs="Arial"/>
          <w:sz w:val="20"/>
          <w:szCs w:val="20"/>
        </w:rPr>
        <w:t xml:space="preserve"> – </w:t>
      </w:r>
      <w:r w:rsidR="00D35894">
        <w:rPr>
          <w:rFonts w:ascii="Arial" w:hAnsi="Arial" w:cs="Arial"/>
          <w:sz w:val="20"/>
          <w:szCs w:val="20"/>
        </w:rPr>
        <w:t>Aaron Haughton</w:t>
      </w:r>
      <w:r w:rsidR="00BB5D4C">
        <w:rPr>
          <w:rFonts w:ascii="Arial" w:hAnsi="Arial" w:cs="Arial"/>
          <w:sz w:val="20"/>
          <w:szCs w:val="20"/>
        </w:rPr>
        <w:t xml:space="preserve"> </w:t>
      </w:r>
      <w:r w:rsidR="004750AF">
        <w:rPr>
          <w:rFonts w:ascii="Arial" w:hAnsi="Arial" w:cs="Arial"/>
          <w:sz w:val="20"/>
          <w:szCs w:val="20"/>
        </w:rPr>
        <w:t xml:space="preserve"> </w:t>
      </w:r>
    </w:p>
    <w:p w14:paraId="0EF4A2B3" w14:textId="77777777" w:rsidR="00B75E8D" w:rsidRDefault="00B75E8D" w:rsidP="00635745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Reports d</w:t>
      </w:r>
      <w:r w:rsidR="0044565D">
        <w:rPr>
          <w:rFonts w:ascii="Arial" w:hAnsi="Arial" w:cs="Arial"/>
          <w:sz w:val="20"/>
          <w:szCs w:val="20"/>
        </w:rPr>
        <w:t>ue to the State by November 15</w:t>
      </w:r>
      <w:r w:rsidR="0044565D" w:rsidRPr="0044565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:</w:t>
      </w:r>
    </w:p>
    <w:p w14:paraId="3C5BCDC6" w14:textId="5A127196" w:rsidR="00B75E8D" w:rsidRPr="00B75E8D" w:rsidRDefault="00B75E8D" w:rsidP="00B75E8D">
      <w:pPr>
        <w:pStyle w:val="level11"/>
        <w:widowControl/>
        <w:tabs>
          <w:tab w:val="clear" w:pos="360"/>
          <w:tab w:val="clear" w:pos="720"/>
          <w:tab w:val="left" w:pos="0"/>
        </w:tabs>
        <w:ind w:left="720" w:firstLine="0"/>
        <w:jc w:val="left"/>
        <w:rPr>
          <w:rFonts w:ascii="Arial" w:hAnsi="Arial" w:cs="Arial"/>
          <w:sz w:val="20"/>
          <w:szCs w:val="20"/>
        </w:rPr>
      </w:pPr>
      <w:r w:rsidRPr="00B75E8D">
        <w:rPr>
          <w:rFonts w:ascii="Arial" w:hAnsi="Arial" w:cs="Arial"/>
          <w:sz w:val="20"/>
          <w:szCs w:val="20"/>
        </w:rPr>
        <w:t>Excess Cost Workbook</w:t>
      </w:r>
    </w:p>
    <w:p w14:paraId="63BF8028" w14:textId="16A6E739" w:rsidR="00B75E8D" w:rsidRDefault="00B75E8D" w:rsidP="00B75E8D">
      <w:pPr>
        <w:pStyle w:val="level11"/>
        <w:widowControl/>
        <w:tabs>
          <w:tab w:val="clear" w:pos="360"/>
          <w:tab w:val="clear" w:pos="720"/>
          <w:tab w:val="left" w:pos="0"/>
        </w:tabs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8 </w:t>
      </w:r>
    </w:p>
    <w:p w14:paraId="52EE2FA6" w14:textId="7392E1DF" w:rsidR="00B75E8D" w:rsidRDefault="00B75E8D" w:rsidP="00B75E8D">
      <w:pPr>
        <w:pStyle w:val="level11"/>
        <w:widowControl/>
        <w:tabs>
          <w:tab w:val="clear" w:pos="360"/>
          <w:tab w:val="clear" w:pos="720"/>
          <w:tab w:val="left" w:pos="0"/>
        </w:tabs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SEMA/SEMB </w:t>
      </w:r>
    </w:p>
    <w:p w14:paraId="1C01291C" w14:textId="64F02BE2" w:rsidR="00B75E8D" w:rsidRDefault="00B75E8D" w:rsidP="00B75E8D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Subsequent Year Tracking Sheet</w:t>
      </w:r>
    </w:p>
    <w:p w14:paraId="3B72CEC0" w14:textId="148E1AF8" w:rsidR="005521B5" w:rsidRPr="00D52354" w:rsidRDefault="000A6424" w:rsidP="00D52354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 Monitoring Timelines and Updates</w:t>
      </w:r>
      <w:r w:rsidR="00635745" w:rsidRPr="000A6424">
        <w:rPr>
          <w:rFonts w:ascii="Arial" w:hAnsi="Arial" w:cs="Arial"/>
          <w:sz w:val="20"/>
          <w:szCs w:val="20"/>
        </w:rPr>
        <w:t xml:space="preserve">  </w:t>
      </w:r>
    </w:p>
    <w:p w14:paraId="6ED2A8B8" w14:textId="2AAD56FD" w:rsidR="00442056" w:rsidRDefault="000A6424" w:rsidP="00AD2261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</w:t>
      </w:r>
      <w:r w:rsidR="00442056" w:rsidRPr="00AD2261">
        <w:rPr>
          <w:rFonts w:ascii="Arial" w:hAnsi="Arial" w:cs="Arial"/>
          <w:sz w:val="20"/>
          <w:szCs w:val="20"/>
        </w:rPr>
        <w:t>Program Transfer Requests for 201</w:t>
      </w:r>
      <w:r w:rsidR="00BB5D4C">
        <w:rPr>
          <w:rFonts w:ascii="Arial" w:hAnsi="Arial" w:cs="Arial"/>
          <w:sz w:val="20"/>
          <w:szCs w:val="20"/>
        </w:rPr>
        <w:t>9</w:t>
      </w:r>
      <w:r w:rsidR="00442056" w:rsidRPr="00AD2261">
        <w:rPr>
          <w:rFonts w:ascii="Arial" w:hAnsi="Arial" w:cs="Arial"/>
          <w:sz w:val="20"/>
          <w:szCs w:val="20"/>
        </w:rPr>
        <w:t>-</w:t>
      </w:r>
      <w:r w:rsidR="00BB5D4C">
        <w:rPr>
          <w:rFonts w:ascii="Arial" w:hAnsi="Arial" w:cs="Arial"/>
          <w:sz w:val="20"/>
          <w:szCs w:val="20"/>
        </w:rPr>
        <w:t>20</w:t>
      </w:r>
    </w:p>
    <w:p w14:paraId="7C843A02" w14:textId="61397F66" w:rsidR="00AD2261" w:rsidRDefault="00CE7F3F" w:rsidP="00D66330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SELPA Accountability Reporting (“LCAP”)</w:t>
      </w:r>
      <w:r w:rsidR="00D52354">
        <w:rPr>
          <w:rFonts w:ascii="Arial" w:hAnsi="Arial" w:cs="Arial"/>
          <w:sz w:val="20"/>
          <w:szCs w:val="20"/>
        </w:rPr>
        <w:t xml:space="preserve"> Coming in the next year or so – Direction will be needed</w:t>
      </w:r>
    </w:p>
    <w:p w14:paraId="75D94F2F" w14:textId="3A9763AC" w:rsidR="00CE7F3F" w:rsidRDefault="00CE7F3F" w:rsidP="00D66330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SELPA Annual Budget Plan – will be piloted this year in addition to </w:t>
      </w:r>
      <w:r w:rsidR="003D2001">
        <w:rPr>
          <w:rFonts w:ascii="Arial" w:hAnsi="Arial" w:cs="Arial"/>
          <w:sz w:val="20"/>
          <w:szCs w:val="20"/>
        </w:rPr>
        <w:t>previous</w:t>
      </w:r>
      <w:r>
        <w:rPr>
          <w:rFonts w:ascii="Arial" w:hAnsi="Arial" w:cs="Arial"/>
          <w:sz w:val="20"/>
          <w:szCs w:val="20"/>
        </w:rPr>
        <w:t xml:space="preserve"> plan</w:t>
      </w:r>
    </w:p>
    <w:p w14:paraId="79090349" w14:textId="71B386F3" w:rsidR="00CE7F3F" w:rsidRDefault="00CE7F3F" w:rsidP="00D66330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to Teacher Credentialing being rolled out</w:t>
      </w:r>
    </w:p>
    <w:p w14:paraId="0F4D1CFB" w14:textId="51B5555C" w:rsidR="00CE7F3F" w:rsidRDefault="00CE7F3F" w:rsidP="00D66330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changes for Special Education on the horizon</w:t>
      </w:r>
    </w:p>
    <w:p w14:paraId="44623415" w14:textId="34988D8E" w:rsidR="009C2683" w:rsidRDefault="00D66330" w:rsidP="00D66330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SELPA Lead Grant Information</w:t>
      </w:r>
    </w:p>
    <w:p w14:paraId="5B7B3FF9" w14:textId="225226EC" w:rsidR="00CE7F3F" w:rsidRDefault="00CE7F3F" w:rsidP="00CE7F3F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44AC020D" w14:textId="15D79028" w:rsidR="00CE7F3F" w:rsidRDefault="00CE7F3F" w:rsidP="00CE7F3F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09C2036F" w14:textId="730A75F0" w:rsidR="00CE7F3F" w:rsidRDefault="00CE7F3F" w:rsidP="00CE7F3F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735B765D" w14:textId="16D8C97F" w:rsidR="00CE7F3F" w:rsidRDefault="00CE7F3F" w:rsidP="00CE7F3F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15B6BC6B" w14:textId="1E671FF4" w:rsidR="00CE7F3F" w:rsidRDefault="00CE7F3F" w:rsidP="00CE7F3F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75418743" w14:textId="77777777" w:rsidR="00CE7F3F" w:rsidRPr="00D66330" w:rsidRDefault="00CE7F3F" w:rsidP="00CE7F3F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029254DC" w14:textId="31AE8317" w:rsidR="00EF0CB0" w:rsidRDefault="00527C62" w:rsidP="00AD2261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Aurora Update: </w:t>
      </w:r>
      <w:r w:rsidR="002A3E10">
        <w:rPr>
          <w:rFonts w:ascii="Arial" w:hAnsi="Arial" w:cs="Arial"/>
          <w:sz w:val="20"/>
          <w:szCs w:val="20"/>
        </w:rPr>
        <w:t xml:space="preserve"> Brian Cortez</w:t>
      </w:r>
    </w:p>
    <w:p w14:paraId="54899769" w14:textId="7C94F46B" w:rsidR="00527C62" w:rsidRPr="00AD2261" w:rsidRDefault="00527C62" w:rsidP="00AD2261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APE Challenge and Solution in a District</w:t>
      </w:r>
    </w:p>
    <w:p w14:paraId="423C2447" w14:textId="0AD01CDF" w:rsidR="00D66330" w:rsidRPr="00CE7F3F" w:rsidRDefault="005E14D9" w:rsidP="00CE7F3F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Advisory Committee (CAC) Update</w:t>
      </w:r>
      <w:r w:rsidR="00CE7F3F">
        <w:rPr>
          <w:rFonts w:ascii="Arial" w:hAnsi="Arial" w:cs="Arial"/>
          <w:sz w:val="20"/>
          <w:szCs w:val="20"/>
        </w:rPr>
        <w:t>:</w:t>
      </w:r>
    </w:p>
    <w:p w14:paraId="2C35F436" w14:textId="765E480D" w:rsidR="005521B5" w:rsidRDefault="00BB5D4C" w:rsidP="005521B5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Parent Trainings:</w:t>
      </w:r>
      <w:r w:rsidR="005521B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26" w:type="dxa"/>
        <w:jc w:val="center"/>
        <w:tblLook w:val="04A0" w:firstRow="1" w:lastRow="0" w:firstColumn="1" w:lastColumn="0" w:noHBand="0" w:noVBand="1"/>
      </w:tblPr>
      <w:tblGrid>
        <w:gridCol w:w="1034"/>
        <w:gridCol w:w="1440"/>
        <w:gridCol w:w="1703"/>
        <w:gridCol w:w="5549"/>
      </w:tblGrid>
      <w:tr w:rsidR="00F2494D" w:rsidRPr="0028792F" w14:paraId="7C25DCE8" w14:textId="77777777" w:rsidTr="00F2494D">
        <w:trPr>
          <w:jc w:val="center"/>
        </w:trPr>
        <w:tc>
          <w:tcPr>
            <w:tcW w:w="1034" w:type="dxa"/>
            <w:shd w:val="clear" w:color="auto" w:fill="D9D9D9" w:themeFill="background1" w:themeFillShade="D9"/>
          </w:tcPr>
          <w:p w14:paraId="6BA8A30F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84700F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56CBC1CB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Room</w:t>
            </w:r>
          </w:p>
        </w:tc>
        <w:tc>
          <w:tcPr>
            <w:tcW w:w="5549" w:type="dxa"/>
            <w:shd w:val="clear" w:color="auto" w:fill="D9D9D9" w:themeFill="background1" w:themeFillShade="D9"/>
          </w:tcPr>
          <w:p w14:paraId="61D67A7C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Workshop Title</w:t>
            </w:r>
          </w:p>
        </w:tc>
      </w:tr>
      <w:tr w:rsidR="00F2494D" w:rsidRPr="0028792F" w14:paraId="08A5FA2B" w14:textId="77777777" w:rsidTr="00F2494D">
        <w:trPr>
          <w:jc w:val="center"/>
        </w:trPr>
        <w:tc>
          <w:tcPr>
            <w:tcW w:w="1034" w:type="dxa"/>
          </w:tcPr>
          <w:p w14:paraId="5398A5C5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1/11/19</w:t>
            </w:r>
          </w:p>
        </w:tc>
        <w:tc>
          <w:tcPr>
            <w:tcW w:w="1440" w:type="dxa"/>
          </w:tcPr>
          <w:p w14:paraId="221C4937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10am – 1pm</w:t>
            </w:r>
          </w:p>
        </w:tc>
        <w:tc>
          <w:tcPr>
            <w:tcW w:w="1703" w:type="dxa"/>
          </w:tcPr>
          <w:p w14:paraId="323183DF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318 (3</w:t>
            </w:r>
            <w:r w:rsidRPr="0028792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8792F">
              <w:rPr>
                <w:rFonts w:ascii="Arial" w:hAnsi="Arial" w:cs="Arial"/>
                <w:sz w:val="20"/>
                <w:szCs w:val="20"/>
              </w:rPr>
              <w:t xml:space="preserve"> Floor) </w:t>
            </w:r>
          </w:p>
        </w:tc>
        <w:tc>
          <w:tcPr>
            <w:tcW w:w="5549" w:type="dxa"/>
          </w:tcPr>
          <w:p w14:paraId="309CC107" w14:textId="77777777" w:rsidR="00F2494D" w:rsidRPr="0028792F" w:rsidRDefault="00F2494D" w:rsidP="00F2494D">
            <w:pPr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Preparing For and Understanding the IEP and Your Role</w:t>
            </w:r>
          </w:p>
        </w:tc>
      </w:tr>
      <w:tr w:rsidR="00F2494D" w:rsidRPr="0028792F" w14:paraId="2F02E93E" w14:textId="77777777" w:rsidTr="00F2494D">
        <w:trPr>
          <w:jc w:val="center"/>
        </w:trPr>
        <w:tc>
          <w:tcPr>
            <w:tcW w:w="1034" w:type="dxa"/>
          </w:tcPr>
          <w:p w14:paraId="627B082E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2/20/19</w:t>
            </w:r>
          </w:p>
        </w:tc>
        <w:tc>
          <w:tcPr>
            <w:tcW w:w="1440" w:type="dxa"/>
          </w:tcPr>
          <w:p w14:paraId="24F5AE45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10am – 1pm</w:t>
            </w:r>
          </w:p>
        </w:tc>
        <w:tc>
          <w:tcPr>
            <w:tcW w:w="1703" w:type="dxa"/>
          </w:tcPr>
          <w:p w14:paraId="002B5394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318 (3</w:t>
            </w:r>
            <w:r w:rsidRPr="0028792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8792F">
              <w:rPr>
                <w:rFonts w:ascii="Arial" w:hAnsi="Arial" w:cs="Arial"/>
                <w:sz w:val="20"/>
                <w:szCs w:val="20"/>
              </w:rPr>
              <w:t xml:space="preserve"> Floor)</w:t>
            </w:r>
          </w:p>
        </w:tc>
        <w:tc>
          <w:tcPr>
            <w:tcW w:w="5549" w:type="dxa"/>
          </w:tcPr>
          <w:p w14:paraId="19320552" w14:textId="77777777" w:rsidR="00F2494D" w:rsidRPr="0028792F" w:rsidRDefault="00F2494D" w:rsidP="00F2494D">
            <w:pPr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Understanding Assessment and Its Role in the IEP Process</w:t>
            </w:r>
          </w:p>
        </w:tc>
      </w:tr>
      <w:tr w:rsidR="00F2494D" w:rsidRPr="0028792F" w14:paraId="10415556" w14:textId="77777777" w:rsidTr="009C2683">
        <w:trPr>
          <w:trHeight w:val="335"/>
          <w:jc w:val="center"/>
        </w:trPr>
        <w:tc>
          <w:tcPr>
            <w:tcW w:w="1034" w:type="dxa"/>
          </w:tcPr>
          <w:p w14:paraId="1DBAB830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3/20/19</w:t>
            </w:r>
          </w:p>
        </w:tc>
        <w:tc>
          <w:tcPr>
            <w:tcW w:w="1440" w:type="dxa"/>
          </w:tcPr>
          <w:p w14:paraId="1F38CC20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10am – 1pm</w:t>
            </w:r>
          </w:p>
        </w:tc>
        <w:tc>
          <w:tcPr>
            <w:tcW w:w="1703" w:type="dxa"/>
          </w:tcPr>
          <w:p w14:paraId="60FBB46D" w14:textId="77777777" w:rsidR="00F2494D" w:rsidRPr="0028792F" w:rsidRDefault="00F2494D" w:rsidP="00684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318 (3</w:t>
            </w:r>
            <w:r w:rsidRPr="0028792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8792F">
              <w:rPr>
                <w:rFonts w:ascii="Arial" w:hAnsi="Arial" w:cs="Arial"/>
                <w:sz w:val="20"/>
                <w:szCs w:val="20"/>
              </w:rPr>
              <w:t xml:space="preserve"> Floor)  </w:t>
            </w:r>
          </w:p>
        </w:tc>
        <w:tc>
          <w:tcPr>
            <w:tcW w:w="5549" w:type="dxa"/>
          </w:tcPr>
          <w:p w14:paraId="33459A68" w14:textId="77777777" w:rsidR="00F2494D" w:rsidRPr="0028792F" w:rsidRDefault="00F2494D" w:rsidP="00F2494D">
            <w:pPr>
              <w:rPr>
                <w:rFonts w:ascii="Arial" w:hAnsi="Arial" w:cs="Arial"/>
                <w:sz w:val="20"/>
                <w:szCs w:val="20"/>
              </w:rPr>
            </w:pPr>
            <w:r w:rsidRPr="0028792F">
              <w:rPr>
                <w:rFonts w:ascii="Arial" w:hAnsi="Arial" w:cs="Arial"/>
                <w:sz w:val="20"/>
                <w:szCs w:val="20"/>
              </w:rPr>
              <w:t>Knowing Your Parent Rights and Who to Turn to For Help</w:t>
            </w:r>
          </w:p>
        </w:tc>
      </w:tr>
    </w:tbl>
    <w:p w14:paraId="5065A201" w14:textId="1D62C4A3" w:rsidR="00F2494D" w:rsidRDefault="00F2494D" w:rsidP="009C2683">
      <w:pPr>
        <w:widowControl/>
        <w:autoSpaceDE/>
        <w:autoSpaceDN/>
        <w:adjustRightInd/>
        <w:rPr>
          <w:rFonts w:ascii="Arial" w:hAnsi="Arial" w:cs="Arial"/>
        </w:rPr>
      </w:pPr>
    </w:p>
    <w:p w14:paraId="729E26BF" w14:textId="77777777" w:rsidR="009670BA" w:rsidRPr="009670BA" w:rsidRDefault="009670BA" w:rsidP="009670BA">
      <w:pPr>
        <w:widowControl/>
        <w:autoSpaceDE/>
        <w:autoSpaceDN/>
        <w:adjustRightInd/>
        <w:ind w:left="1440"/>
        <w:rPr>
          <w:rFonts w:ascii="Arial" w:hAnsi="Arial" w:cs="Arial"/>
        </w:rPr>
      </w:pPr>
    </w:p>
    <w:p w14:paraId="0EBBB86F" w14:textId="0440E819" w:rsidR="00577AC4" w:rsidRDefault="00BB5D4C" w:rsidP="001058FD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577AC4">
        <w:rPr>
          <w:rFonts w:ascii="Arial" w:hAnsi="Arial" w:cs="Arial"/>
          <w:sz w:val="20"/>
          <w:szCs w:val="20"/>
        </w:rPr>
        <w:t>Area Center Change Options and Provide Input</w:t>
      </w:r>
    </w:p>
    <w:p w14:paraId="36FA970B" w14:textId="77777777" w:rsidR="00577AC4" w:rsidRDefault="00577AC4" w:rsidP="00577AC4">
      <w:pPr>
        <w:pStyle w:val="level11"/>
        <w:widowControl/>
        <w:tabs>
          <w:tab w:val="clear" w:pos="360"/>
          <w:tab w:val="clear" w:pos="720"/>
          <w:tab w:val="left" w:pos="0"/>
        </w:tabs>
        <w:ind w:left="720" w:firstLine="0"/>
        <w:jc w:val="left"/>
        <w:rPr>
          <w:rFonts w:ascii="Arial" w:hAnsi="Arial" w:cs="Arial"/>
          <w:sz w:val="20"/>
          <w:szCs w:val="20"/>
        </w:rPr>
      </w:pPr>
    </w:p>
    <w:p w14:paraId="44AD9D5A" w14:textId="3B0DB569" w:rsidR="001058FD" w:rsidRDefault="00577AC4" w:rsidP="001058FD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BB5D4C">
        <w:rPr>
          <w:rFonts w:ascii="Arial" w:hAnsi="Arial" w:cs="Arial"/>
          <w:sz w:val="20"/>
          <w:szCs w:val="20"/>
        </w:rPr>
        <w:t>Local Plan Suggested Revisions and Provide Input</w:t>
      </w:r>
    </w:p>
    <w:p w14:paraId="0620A24E" w14:textId="77777777" w:rsidR="00AA7179" w:rsidRDefault="00AA7179" w:rsidP="00AA7179">
      <w:pPr>
        <w:pStyle w:val="level11"/>
        <w:widowControl/>
        <w:tabs>
          <w:tab w:val="clear" w:pos="360"/>
          <w:tab w:val="clear" w:pos="720"/>
          <w:tab w:val="left" w:pos="0"/>
        </w:tabs>
        <w:ind w:left="720" w:firstLine="0"/>
        <w:jc w:val="left"/>
        <w:rPr>
          <w:rFonts w:ascii="Arial" w:hAnsi="Arial" w:cs="Arial"/>
          <w:sz w:val="20"/>
          <w:szCs w:val="20"/>
        </w:rPr>
      </w:pPr>
    </w:p>
    <w:p w14:paraId="0AEDA312" w14:textId="42D642A8" w:rsidR="00AA7179" w:rsidRDefault="00AA7179" w:rsidP="001058FD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Fiscal Advisory Committee Suggested Input for Allocation Plan</w:t>
      </w:r>
    </w:p>
    <w:p w14:paraId="537A53B2" w14:textId="5E04618B" w:rsidR="001058FD" w:rsidRDefault="001058FD" w:rsidP="001058FD">
      <w:pPr>
        <w:pStyle w:val="level11"/>
        <w:widowControl/>
        <w:tabs>
          <w:tab w:val="clear" w:pos="360"/>
          <w:tab w:val="clear" w:pos="720"/>
          <w:tab w:val="left" w:pos="0"/>
        </w:tabs>
        <w:spacing w:line="48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33B0C4" w14:textId="77777777" w:rsidR="00E90C8A" w:rsidRPr="00E90C8A" w:rsidRDefault="00E90C8A" w:rsidP="00E90C8A"/>
    <w:p w14:paraId="7D5AB196" w14:textId="77777777" w:rsidR="008A543E" w:rsidRPr="00D2010B" w:rsidRDefault="008A543E" w:rsidP="008A543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ITEMS</w:t>
      </w:r>
    </w:p>
    <w:p w14:paraId="1B5BC440" w14:textId="77777777" w:rsidR="008A543E" w:rsidRDefault="008A543E" w:rsidP="008A543E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0D31CC2D" w14:textId="2E39A4C7" w:rsidR="00505B29" w:rsidRPr="00323AB8" w:rsidRDefault="00323AB8" w:rsidP="00323AB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23AB8">
        <w:rPr>
          <w:rFonts w:ascii="Arial" w:eastAsia="Helvetica" w:hAnsi="Arial" w:cs="Arial"/>
        </w:rPr>
        <w:t>Review and action on recommendation for legal fee reimbursement request from Kernville Union SD for $10,000.00 dated 7/30/18 and received 8/2/18 to be included in the 2017-18 requested funds total that will be paid as a pro-rata share of the legal funds available.</w:t>
      </w:r>
    </w:p>
    <w:p w14:paraId="7473357D" w14:textId="19215EDE" w:rsidR="00323AB8" w:rsidRPr="008E5961" w:rsidRDefault="00323AB8" w:rsidP="00323AB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23AB8">
        <w:rPr>
          <w:rFonts w:ascii="Arial" w:eastAsia="Helvetica" w:hAnsi="Arial" w:cs="Arial"/>
        </w:rPr>
        <w:t>Review and action on recommendation for legal fee reimbursement request from Edison Elementary for $15,422.80 dated 7/11/18 and received 7/16/18 to be included in the 2017-18 requested funds total that will be paid as a pro-rata share of the legal funds available.</w:t>
      </w:r>
    </w:p>
    <w:p w14:paraId="678124C3" w14:textId="77777777" w:rsidR="00635F7E" w:rsidRPr="00635F7E" w:rsidRDefault="00635F7E" w:rsidP="00635F7E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2E4946F3" w14:textId="77777777" w:rsidR="00E90C8A" w:rsidRPr="00E90C8A" w:rsidRDefault="00E90C8A" w:rsidP="00E90C8A"/>
    <w:p w14:paraId="5E2DD0AB" w14:textId="77777777" w:rsidR="008A543E" w:rsidRDefault="008A543E" w:rsidP="008A543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MEMBER COMMENTS</w:t>
      </w:r>
    </w:p>
    <w:p w14:paraId="1EAB0ED5" w14:textId="77777777" w:rsidR="008A543E" w:rsidRDefault="008A543E" w:rsidP="008A543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2A90545C" w14:textId="77777777" w:rsidR="00165BEA" w:rsidRDefault="00165BEA" w:rsidP="00933561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610956CC" w14:textId="226D8BFA" w:rsidR="008E6EB0" w:rsidRPr="00933561" w:rsidRDefault="00AB22E9" w:rsidP="00933561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14:paraId="3E53B902" w14:textId="77777777" w:rsidR="008E6EB0" w:rsidRDefault="008E6EB0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u w:val="single"/>
        </w:rPr>
      </w:pPr>
    </w:p>
    <w:p w14:paraId="739B5ECA" w14:textId="77777777" w:rsidR="00165BEA" w:rsidRDefault="00165BEA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u w:val="single"/>
        </w:rPr>
      </w:pPr>
    </w:p>
    <w:p w14:paraId="236EFA96" w14:textId="77777777" w:rsidR="008A543E" w:rsidRDefault="008A543E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NEXT MEETING</w:t>
      </w:r>
      <w:r>
        <w:rPr>
          <w:rFonts w:ascii="Arial" w:hAnsi="Arial" w:cs="Arial"/>
          <w:b/>
          <w:bCs/>
        </w:rPr>
        <w:t xml:space="preserve"> </w:t>
      </w:r>
    </w:p>
    <w:p w14:paraId="7FE2F1CC" w14:textId="77777777" w:rsidR="007143D6" w:rsidRDefault="007143D6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14:paraId="7A7437BB" w14:textId="5C01404A" w:rsidR="00496931" w:rsidRDefault="00442056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 1</w:t>
      </w:r>
      <w:r w:rsidR="009670BA">
        <w:rPr>
          <w:rFonts w:ascii="Arial" w:hAnsi="Arial" w:cs="Arial"/>
          <w:bCs/>
        </w:rPr>
        <w:t>9</w:t>
      </w:r>
      <w:r w:rsidR="00B671FC">
        <w:rPr>
          <w:rFonts w:ascii="Arial" w:hAnsi="Arial" w:cs="Arial"/>
          <w:bCs/>
        </w:rPr>
        <w:t>, 201</w:t>
      </w:r>
      <w:r w:rsidR="009670BA">
        <w:rPr>
          <w:rFonts w:ascii="Arial" w:hAnsi="Arial" w:cs="Arial"/>
          <w:bCs/>
        </w:rPr>
        <w:t>8</w:t>
      </w:r>
      <w:r w:rsidR="00B671FC">
        <w:rPr>
          <w:rFonts w:ascii="Arial" w:hAnsi="Arial" w:cs="Arial"/>
          <w:bCs/>
        </w:rPr>
        <w:t xml:space="preserve">, </w:t>
      </w:r>
      <w:r w:rsidR="00496931">
        <w:rPr>
          <w:rFonts w:ascii="Arial" w:hAnsi="Arial" w:cs="Arial"/>
          <w:bCs/>
        </w:rPr>
        <w:t xml:space="preserve">9:00 a.m. </w:t>
      </w:r>
    </w:p>
    <w:p w14:paraId="01B98C92" w14:textId="0535F9DE" w:rsidR="008A543E" w:rsidRPr="00622D06" w:rsidRDefault="00B671FC" w:rsidP="00622D06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KCSOS</w:t>
      </w:r>
      <w:r w:rsidR="00496931">
        <w:rPr>
          <w:rFonts w:ascii="Arial" w:hAnsi="Arial" w:cs="Arial"/>
          <w:bCs/>
        </w:rPr>
        <w:t xml:space="preserve"> Conference Room 318 </w:t>
      </w:r>
    </w:p>
    <w:p w14:paraId="7E011354" w14:textId="77777777" w:rsidR="00165BEA" w:rsidRDefault="00165BEA" w:rsidP="008A543E">
      <w:pPr>
        <w:jc w:val="center"/>
        <w:rPr>
          <w:rFonts w:ascii="Arial" w:hAnsi="Arial" w:cs="Arial"/>
          <w:b/>
          <w:i/>
        </w:rPr>
      </w:pPr>
    </w:p>
    <w:p w14:paraId="46526FB1" w14:textId="77777777" w:rsidR="008A543E" w:rsidRDefault="008A543E" w:rsidP="008A543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 individual who requires disability-related accommodations or modifications, including auxiliary aides and services, in order to participate in the Superintendents’ Executive Council meeting</w:t>
      </w:r>
    </w:p>
    <w:p w14:paraId="3315E2B9" w14:textId="1F71DEBC" w:rsidR="008A543E" w:rsidRDefault="008A543E" w:rsidP="00F301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should contact the SELPA Office. (Government </w:t>
      </w:r>
      <w:r>
        <w:rPr>
          <w:rFonts w:ascii="Arial" w:hAnsi="Arial" w:cs="Arial"/>
          <w:b/>
          <w:i/>
        </w:rPr>
        <w:lastRenderedPageBreak/>
        <w:t>Code 54954.2)</w:t>
      </w:r>
    </w:p>
    <w:p w14:paraId="69A7943E" w14:textId="77777777" w:rsidR="008A543E" w:rsidRPr="006A0025" w:rsidRDefault="008A543E" w:rsidP="008A543E">
      <w:pPr>
        <w:jc w:val="center"/>
        <w:rPr>
          <w:rFonts w:ascii="Arial" w:hAnsi="Arial" w:cs="Arial"/>
          <w:b/>
          <w:i/>
        </w:rPr>
      </w:pPr>
      <w:r w:rsidRPr="006A0025">
        <w:rPr>
          <w:rFonts w:ascii="Arial" w:hAnsi="Arial" w:cs="Arial"/>
          <w:b/>
          <w:i/>
        </w:rPr>
        <w:t>Any materials required by law to be made available to the p</w:t>
      </w:r>
      <w:r>
        <w:rPr>
          <w:rFonts w:ascii="Arial" w:hAnsi="Arial" w:cs="Arial"/>
          <w:b/>
          <w:i/>
        </w:rPr>
        <w:t xml:space="preserve">ublic prior to a meeting of the </w:t>
      </w:r>
      <w:r w:rsidRPr="006A0025">
        <w:rPr>
          <w:rFonts w:ascii="Arial" w:hAnsi="Arial" w:cs="Arial"/>
          <w:b/>
          <w:i/>
        </w:rPr>
        <w:t>Superintendents’ Executive Council can be inspected at the following address during normal business hours:</w:t>
      </w:r>
    </w:p>
    <w:p w14:paraId="5CEF01D6" w14:textId="77777777" w:rsidR="008A543E" w:rsidRPr="006A0025" w:rsidRDefault="008A543E" w:rsidP="008A543E">
      <w:pPr>
        <w:jc w:val="center"/>
        <w:rPr>
          <w:rFonts w:ascii="Arial" w:hAnsi="Arial" w:cs="Arial"/>
          <w:b/>
          <w:i/>
        </w:rPr>
      </w:pPr>
      <w:r w:rsidRPr="006A0025">
        <w:rPr>
          <w:rFonts w:ascii="Arial" w:hAnsi="Arial" w:cs="Arial"/>
          <w:b/>
          <w:i/>
        </w:rPr>
        <w:t>Kern County Consortium SELPA Office, 3</w:t>
      </w:r>
      <w:r w:rsidRPr="006A0025">
        <w:rPr>
          <w:rFonts w:ascii="Arial" w:hAnsi="Arial" w:cs="Arial"/>
          <w:b/>
          <w:i/>
          <w:vertAlign w:val="superscript"/>
        </w:rPr>
        <w:t>rd</w:t>
      </w:r>
      <w:r w:rsidRPr="006A0025">
        <w:rPr>
          <w:rFonts w:ascii="Arial" w:hAnsi="Arial" w:cs="Arial"/>
          <w:b/>
          <w:i/>
        </w:rPr>
        <w:t xml:space="preserve"> Floor, KCSOS Building</w:t>
      </w:r>
    </w:p>
    <w:p w14:paraId="12AE3308" w14:textId="03E440A6" w:rsidR="001B6D7D" w:rsidRPr="00CF6562" w:rsidRDefault="008A543E" w:rsidP="00622D06">
      <w:pPr>
        <w:jc w:val="center"/>
        <w:rPr>
          <w:rFonts w:ascii="Arial" w:hAnsi="Arial" w:cs="Arial"/>
          <w:b/>
          <w:bCs/>
          <w:u w:val="single"/>
        </w:rPr>
      </w:pPr>
      <w:r w:rsidRPr="006A0025">
        <w:rPr>
          <w:rFonts w:ascii="Arial" w:hAnsi="Arial" w:cs="Arial"/>
          <w:b/>
          <w:i/>
        </w:rPr>
        <w:t>1300 17</w:t>
      </w:r>
      <w:r w:rsidRPr="006A0025">
        <w:rPr>
          <w:rFonts w:ascii="Arial" w:hAnsi="Arial" w:cs="Arial"/>
          <w:b/>
          <w:i/>
          <w:vertAlign w:val="superscript"/>
        </w:rPr>
        <w:t>th</w:t>
      </w:r>
      <w:r w:rsidRPr="006A0025">
        <w:rPr>
          <w:rFonts w:ascii="Arial" w:hAnsi="Arial" w:cs="Arial"/>
          <w:b/>
          <w:i/>
        </w:rPr>
        <w:t xml:space="preserve"> Street – CITY CENTRE, Bakersfield, CA 93301</w:t>
      </w:r>
    </w:p>
    <w:sectPr w:rsidR="001B6D7D" w:rsidRPr="00CF6562">
      <w:footnotePr>
        <w:numRestart w:val="eachPage"/>
      </w:footnotePr>
      <w:endnotePr>
        <w:numFmt w:val="decimal"/>
      </w:endnotePr>
      <w:type w:val="continuous"/>
      <w:pgSz w:w="12240" w:h="15840"/>
      <w:pgMar w:top="240" w:right="630" w:bottom="2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411C" w14:textId="77777777" w:rsidR="009053D3" w:rsidRDefault="009053D3">
      <w:r>
        <w:separator/>
      </w:r>
    </w:p>
  </w:endnote>
  <w:endnote w:type="continuationSeparator" w:id="0">
    <w:p w14:paraId="1732C087" w14:textId="77777777" w:rsidR="009053D3" w:rsidRDefault="009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22E07" w14:textId="77777777" w:rsidR="009053D3" w:rsidRDefault="009053D3">
      <w:r>
        <w:separator/>
      </w:r>
    </w:p>
  </w:footnote>
  <w:footnote w:type="continuationSeparator" w:id="0">
    <w:p w14:paraId="50D2E5A9" w14:textId="77777777" w:rsidR="009053D3" w:rsidRDefault="0090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4FA"/>
    <w:multiLevelType w:val="hybridMultilevel"/>
    <w:tmpl w:val="684A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092"/>
    <w:multiLevelType w:val="hybridMultilevel"/>
    <w:tmpl w:val="279C1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70F"/>
    <w:multiLevelType w:val="hybridMultilevel"/>
    <w:tmpl w:val="8FF0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12CD"/>
    <w:multiLevelType w:val="hybridMultilevel"/>
    <w:tmpl w:val="DDEEA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926"/>
    <w:multiLevelType w:val="hybridMultilevel"/>
    <w:tmpl w:val="9D987E92"/>
    <w:lvl w:ilvl="0" w:tplc="2C3C47F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11340"/>
    <w:multiLevelType w:val="hybridMultilevel"/>
    <w:tmpl w:val="F80802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C0BB0"/>
    <w:multiLevelType w:val="hybridMultilevel"/>
    <w:tmpl w:val="39A0F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FB4"/>
    <w:multiLevelType w:val="multilevel"/>
    <w:tmpl w:val="279C1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E0168"/>
    <w:multiLevelType w:val="hybridMultilevel"/>
    <w:tmpl w:val="25EAFB04"/>
    <w:lvl w:ilvl="0" w:tplc="4CBE8F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6E00B1F"/>
    <w:multiLevelType w:val="hybridMultilevel"/>
    <w:tmpl w:val="B540D9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C0267"/>
    <w:multiLevelType w:val="hybridMultilevel"/>
    <w:tmpl w:val="B06A56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E493C"/>
    <w:multiLevelType w:val="hybridMultilevel"/>
    <w:tmpl w:val="C11871A6"/>
    <w:lvl w:ilvl="0" w:tplc="A534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B4C18"/>
    <w:multiLevelType w:val="hybridMultilevel"/>
    <w:tmpl w:val="E718403A"/>
    <w:lvl w:ilvl="0" w:tplc="6C2EB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C042B"/>
    <w:multiLevelType w:val="hybridMultilevel"/>
    <w:tmpl w:val="3C4A5CBC"/>
    <w:lvl w:ilvl="0" w:tplc="A5344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94413"/>
    <w:multiLevelType w:val="hybridMultilevel"/>
    <w:tmpl w:val="A964E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461A4"/>
    <w:multiLevelType w:val="hybridMultilevel"/>
    <w:tmpl w:val="F2C4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04AD"/>
    <w:multiLevelType w:val="hybridMultilevel"/>
    <w:tmpl w:val="5DEECBF6"/>
    <w:lvl w:ilvl="0" w:tplc="CAF48D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553C6A58">
      <w:start w:val="1"/>
      <w:numFmt w:val="lowerLetter"/>
      <w:lvlText w:val="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 w15:restartNumberingAfterBreak="0">
    <w:nsid w:val="4B1A7238"/>
    <w:multiLevelType w:val="hybridMultilevel"/>
    <w:tmpl w:val="43D0F3D0"/>
    <w:lvl w:ilvl="0" w:tplc="4CBE8F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BE60BA0"/>
    <w:multiLevelType w:val="hybridMultilevel"/>
    <w:tmpl w:val="427AC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C1E"/>
    <w:multiLevelType w:val="hybridMultilevel"/>
    <w:tmpl w:val="875EAD4C"/>
    <w:lvl w:ilvl="0" w:tplc="A5344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E3314"/>
    <w:multiLevelType w:val="hybridMultilevel"/>
    <w:tmpl w:val="3D9E3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35E9B"/>
    <w:multiLevelType w:val="hybridMultilevel"/>
    <w:tmpl w:val="AF420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2A1390"/>
    <w:multiLevelType w:val="hybridMultilevel"/>
    <w:tmpl w:val="968CEAF8"/>
    <w:lvl w:ilvl="0" w:tplc="73D8C0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4E7B84"/>
    <w:multiLevelType w:val="hybridMultilevel"/>
    <w:tmpl w:val="B6F0CD5E"/>
    <w:lvl w:ilvl="0" w:tplc="BA9C6986">
      <w:numFmt w:val="bullet"/>
      <w:lvlText w:val="!"/>
      <w:legacy w:legacy="1" w:legacySpace="0" w:legacyIndent="720"/>
      <w:lvlJc w:val="left"/>
      <w:pPr>
        <w:ind w:left="72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0B839DA"/>
    <w:multiLevelType w:val="singleLevel"/>
    <w:tmpl w:val="5DEC991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25" w15:restartNumberingAfterBreak="0">
    <w:nsid w:val="60D940B8"/>
    <w:multiLevelType w:val="hybridMultilevel"/>
    <w:tmpl w:val="37E2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53B54"/>
    <w:multiLevelType w:val="hybridMultilevel"/>
    <w:tmpl w:val="C074AB1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69ED7E86"/>
    <w:multiLevelType w:val="hybridMultilevel"/>
    <w:tmpl w:val="6F94052C"/>
    <w:lvl w:ilvl="0" w:tplc="60C6E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5A572D"/>
    <w:multiLevelType w:val="hybridMultilevel"/>
    <w:tmpl w:val="97AE9334"/>
    <w:lvl w:ilvl="0" w:tplc="E7067E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BD335F"/>
    <w:multiLevelType w:val="hybridMultilevel"/>
    <w:tmpl w:val="0AF6C2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E06687"/>
    <w:multiLevelType w:val="hybridMultilevel"/>
    <w:tmpl w:val="4014C7C4"/>
    <w:lvl w:ilvl="0" w:tplc="A5344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469BF"/>
    <w:multiLevelType w:val="hybridMultilevel"/>
    <w:tmpl w:val="28C215C6"/>
    <w:lvl w:ilvl="0" w:tplc="8CD081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771C392F"/>
    <w:multiLevelType w:val="hybridMultilevel"/>
    <w:tmpl w:val="184A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D7856"/>
    <w:multiLevelType w:val="hybridMultilevel"/>
    <w:tmpl w:val="A1BC3F62"/>
    <w:lvl w:ilvl="0" w:tplc="A5344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A5B78"/>
    <w:multiLevelType w:val="hybridMultilevel"/>
    <w:tmpl w:val="B5CA9338"/>
    <w:lvl w:ilvl="0" w:tplc="A5344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058F5"/>
    <w:multiLevelType w:val="hybridMultilevel"/>
    <w:tmpl w:val="F7DC78B4"/>
    <w:lvl w:ilvl="0" w:tplc="9CE23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7"/>
  </w:num>
  <w:num w:numId="5">
    <w:abstractNumId w:val="28"/>
  </w:num>
  <w:num w:numId="6">
    <w:abstractNumId w:val="21"/>
  </w:num>
  <w:num w:numId="7">
    <w:abstractNumId w:val="10"/>
  </w:num>
  <w:num w:numId="8">
    <w:abstractNumId w:val="16"/>
  </w:num>
  <w:num w:numId="9">
    <w:abstractNumId w:val="22"/>
  </w:num>
  <w:num w:numId="10">
    <w:abstractNumId w:val="31"/>
  </w:num>
  <w:num w:numId="11">
    <w:abstractNumId w:val="19"/>
  </w:num>
  <w:num w:numId="12">
    <w:abstractNumId w:val="34"/>
  </w:num>
  <w:num w:numId="13">
    <w:abstractNumId w:val="13"/>
  </w:num>
  <w:num w:numId="14">
    <w:abstractNumId w:val="33"/>
  </w:num>
  <w:num w:numId="15">
    <w:abstractNumId w:val="30"/>
  </w:num>
  <w:num w:numId="16">
    <w:abstractNumId w:val="11"/>
  </w:num>
  <w:num w:numId="17">
    <w:abstractNumId w:val="1"/>
  </w:num>
  <w:num w:numId="18">
    <w:abstractNumId w:val="7"/>
  </w:num>
  <w:num w:numId="19">
    <w:abstractNumId w:val="5"/>
  </w:num>
  <w:num w:numId="20">
    <w:abstractNumId w:val="26"/>
  </w:num>
  <w:num w:numId="21">
    <w:abstractNumId w:val="15"/>
  </w:num>
  <w:num w:numId="22">
    <w:abstractNumId w:val="20"/>
  </w:num>
  <w:num w:numId="23">
    <w:abstractNumId w:val="14"/>
  </w:num>
  <w:num w:numId="24">
    <w:abstractNumId w:val="32"/>
  </w:num>
  <w:num w:numId="25">
    <w:abstractNumId w:val="0"/>
  </w:num>
  <w:num w:numId="26">
    <w:abstractNumId w:val="18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9"/>
  </w:num>
  <w:num w:numId="32">
    <w:abstractNumId w:val="12"/>
  </w:num>
  <w:num w:numId="33">
    <w:abstractNumId w:val="2"/>
  </w:num>
  <w:num w:numId="34">
    <w:abstractNumId w:val="27"/>
  </w:num>
  <w:num w:numId="35">
    <w:abstractNumId w:val="3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3"/>
    <w:rsid w:val="00002BF8"/>
    <w:rsid w:val="00014715"/>
    <w:rsid w:val="00020C55"/>
    <w:rsid w:val="00020CBA"/>
    <w:rsid w:val="000274B7"/>
    <w:rsid w:val="00031415"/>
    <w:rsid w:val="00032343"/>
    <w:rsid w:val="00040B3A"/>
    <w:rsid w:val="000456C4"/>
    <w:rsid w:val="000671D7"/>
    <w:rsid w:val="00075B54"/>
    <w:rsid w:val="0008495C"/>
    <w:rsid w:val="000A6424"/>
    <w:rsid w:val="000A7889"/>
    <w:rsid w:val="000A79E0"/>
    <w:rsid w:val="000B502A"/>
    <w:rsid w:val="000F3513"/>
    <w:rsid w:val="001058FD"/>
    <w:rsid w:val="0011707D"/>
    <w:rsid w:val="00117F09"/>
    <w:rsid w:val="00131AFD"/>
    <w:rsid w:val="001463C6"/>
    <w:rsid w:val="001642F3"/>
    <w:rsid w:val="00165BEA"/>
    <w:rsid w:val="0017372C"/>
    <w:rsid w:val="00181566"/>
    <w:rsid w:val="00183E3B"/>
    <w:rsid w:val="00187663"/>
    <w:rsid w:val="001879BA"/>
    <w:rsid w:val="001A04BE"/>
    <w:rsid w:val="001A170F"/>
    <w:rsid w:val="001B6D7D"/>
    <w:rsid w:val="001C3287"/>
    <w:rsid w:val="001D3C6E"/>
    <w:rsid w:val="001E65A8"/>
    <w:rsid w:val="00203D83"/>
    <w:rsid w:val="002328E4"/>
    <w:rsid w:val="0024516B"/>
    <w:rsid w:val="002745E8"/>
    <w:rsid w:val="0027462A"/>
    <w:rsid w:val="002831AE"/>
    <w:rsid w:val="00293FBA"/>
    <w:rsid w:val="00295E63"/>
    <w:rsid w:val="002A3E10"/>
    <w:rsid w:val="002A6174"/>
    <w:rsid w:val="002D6DE0"/>
    <w:rsid w:val="002E6D61"/>
    <w:rsid w:val="002F4B6E"/>
    <w:rsid w:val="00310FB4"/>
    <w:rsid w:val="00323AB8"/>
    <w:rsid w:val="0033262D"/>
    <w:rsid w:val="00334FC0"/>
    <w:rsid w:val="003371C3"/>
    <w:rsid w:val="003450F5"/>
    <w:rsid w:val="00366054"/>
    <w:rsid w:val="003720E3"/>
    <w:rsid w:val="00380556"/>
    <w:rsid w:val="00381B45"/>
    <w:rsid w:val="003848B0"/>
    <w:rsid w:val="003877F3"/>
    <w:rsid w:val="003A3172"/>
    <w:rsid w:val="003A462C"/>
    <w:rsid w:val="003A4F11"/>
    <w:rsid w:val="003A7B22"/>
    <w:rsid w:val="003B7651"/>
    <w:rsid w:val="003C3D28"/>
    <w:rsid w:val="003C6B35"/>
    <w:rsid w:val="003D2001"/>
    <w:rsid w:val="003D42FE"/>
    <w:rsid w:val="003D4F34"/>
    <w:rsid w:val="003F58FF"/>
    <w:rsid w:val="00404EB6"/>
    <w:rsid w:val="004221BB"/>
    <w:rsid w:val="00435B90"/>
    <w:rsid w:val="00442056"/>
    <w:rsid w:val="0044565D"/>
    <w:rsid w:val="00451072"/>
    <w:rsid w:val="00473BEA"/>
    <w:rsid w:val="004750AF"/>
    <w:rsid w:val="0048112D"/>
    <w:rsid w:val="004958B4"/>
    <w:rsid w:val="00496931"/>
    <w:rsid w:val="004A5302"/>
    <w:rsid w:val="004C339C"/>
    <w:rsid w:val="004E03DB"/>
    <w:rsid w:val="004E5A79"/>
    <w:rsid w:val="00505B29"/>
    <w:rsid w:val="00505C14"/>
    <w:rsid w:val="00507182"/>
    <w:rsid w:val="0051672E"/>
    <w:rsid w:val="00527C62"/>
    <w:rsid w:val="00530BE8"/>
    <w:rsid w:val="00534600"/>
    <w:rsid w:val="00535074"/>
    <w:rsid w:val="005521B5"/>
    <w:rsid w:val="00555EB3"/>
    <w:rsid w:val="0057476B"/>
    <w:rsid w:val="00577AC4"/>
    <w:rsid w:val="005B7FFA"/>
    <w:rsid w:val="005D608A"/>
    <w:rsid w:val="005D7102"/>
    <w:rsid w:val="005E14D9"/>
    <w:rsid w:val="005E77B0"/>
    <w:rsid w:val="005F4A87"/>
    <w:rsid w:val="0060359C"/>
    <w:rsid w:val="00622D06"/>
    <w:rsid w:val="0062488D"/>
    <w:rsid w:val="0062784C"/>
    <w:rsid w:val="00635745"/>
    <w:rsid w:val="00635F7E"/>
    <w:rsid w:val="00645D16"/>
    <w:rsid w:val="00673408"/>
    <w:rsid w:val="0067752D"/>
    <w:rsid w:val="00682DC8"/>
    <w:rsid w:val="00690082"/>
    <w:rsid w:val="0069260B"/>
    <w:rsid w:val="006A2F28"/>
    <w:rsid w:val="006C47CE"/>
    <w:rsid w:val="006C5EB7"/>
    <w:rsid w:val="006D5181"/>
    <w:rsid w:val="006E39FC"/>
    <w:rsid w:val="006E4777"/>
    <w:rsid w:val="006F05E7"/>
    <w:rsid w:val="006F0C8D"/>
    <w:rsid w:val="006F2364"/>
    <w:rsid w:val="007143D6"/>
    <w:rsid w:val="0072454E"/>
    <w:rsid w:val="0072538B"/>
    <w:rsid w:val="00725DA5"/>
    <w:rsid w:val="0074272B"/>
    <w:rsid w:val="00746AB3"/>
    <w:rsid w:val="00752D95"/>
    <w:rsid w:val="00760440"/>
    <w:rsid w:val="007616AF"/>
    <w:rsid w:val="0078519A"/>
    <w:rsid w:val="007853F9"/>
    <w:rsid w:val="007926A5"/>
    <w:rsid w:val="007A4969"/>
    <w:rsid w:val="007C2978"/>
    <w:rsid w:val="00811159"/>
    <w:rsid w:val="008226F7"/>
    <w:rsid w:val="008261E2"/>
    <w:rsid w:val="00826DCE"/>
    <w:rsid w:val="00846B3C"/>
    <w:rsid w:val="00846BBB"/>
    <w:rsid w:val="00853900"/>
    <w:rsid w:val="00855FD0"/>
    <w:rsid w:val="00894A37"/>
    <w:rsid w:val="008A37F5"/>
    <w:rsid w:val="008A499D"/>
    <w:rsid w:val="008A543E"/>
    <w:rsid w:val="008B0BCF"/>
    <w:rsid w:val="008C024C"/>
    <w:rsid w:val="008E087C"/>
    <w:rsid w:val="008E4314"/>
    <w:rsid w:val="008E5961"/>
    <w:rsid w:val="008E6EB0"/>
    <w:rsid w:val="009053D3"/>
    <w:rsid w:val="00933561"/>
    <w:rsid w:val="0094718A"/>
    <w:rsid w:val="00966912"/>
    <w:rsid w:val="009670BA"/>
    <w:rsid w:val="00973215"/>
    <w:rsid w:val="009768F5"/>
    <w:rsid w:val="00990173"/>
    <w:rsid w:val="009C2677"/>
    <w:rsid w:val="009C2683"/>
    <w:rsid w:val="009C43A9"/>
    <w:rsid w:val="00A20BD1"/>
    <w:rsid w:val="00A210A3"/>
    <w:rsid w:val="00A3683A"/>
    <w:rsid w:val="00A3689C"/>
    <w:rsid w:val="00A520E8"/>
    <w:rsid w:val="00A55F3C"/>
    <w:rsid w:val="00A577C2"/>
    <w:rsid w:val="00A7614E"/>
    <w:rsid w:val="00A80FB5"/>
    <w:rsid w:val="00AA7179"/>
    <w:rsid w:val="00AB22E9"/>
    <w:rsid w:val="00AC2E3B"/>
    <w:rsid w:val="00AC54C9"/>
    <w:rsid w:val="00AC7138"/>
    <w:rsid w:val="00AD2261"/>
    <w:rsid w:val="00AD4F33"/>
    <w:rsid w:val="00AF0233"/>
    <w:rsid w:val="00B1079B"/>
    <w:rsid w:val="00B1585E"/>
    <w:rsid w:val="00B275DE"/>
    <w:rsid w:val="00B35B20"/>
    <w:rsid w:val="00B35D46"/>
    <w:rsid w:val="00B408EF"/>
    <w:rsid w:val="00B558B6"/>
    <w:rsid w:val="00B645F1"/>
    <w:rsid w:val="00B671FC"/>
    <w:rsid w:val="00B75E8D"/>
    <w:rsid w:val="00BA03F4"/>
    <w:rsid w:val="00BB309D"/>
    <w:rsid w:val="00BB5D4C"/>
    <w:rsid w:val="00BD2D4C"/>
    <w:rsid w:val="00BF6C89"/>
    <w:rsid w:val="00C255A4"/>
    <w:rsid w:val="00C273E1"/>
    <w:rsid w:val="00C80E0D"/>
    <w:rsid w:val="00CC57E4"/>
    <w:rsid w:val="00CC5B10"/>
    <w:rsid w:val="00CE7F3F"/>
    <w:rsid w:val="00CF3E60"/>
    <w:rsid w:val="00CF6562"/>
    <w:rsid w:val="00D26BD0"/>
    <w:rsid w:val="00D35894"/>
    <w:rsid w:val="00D47BFA"/>
    <w:rsid w:val="00D52354"/>
    <w:rsid w:val="00D56714"/>
    <w:rsid w:val="00D66330"/>
    <w:rsid w:val="00D7480C"/>
    <w:rsid w:val="00D76BCB"/>
    <w:rsid w:val="00D83E50"/>
    <w:rsid w:val="00D870B0"/>
    <w:rsid w:val="00D907BB"/>
    <w:rsid w:val="00D96253"/>
    <w:rsid w:val="00DA0400"/>
    <w:rsid w:val="00DA1046"/>
    <w:rsid w:val="00DC3F9B"/>
    <w:rsid w:val="00DC40D3"/>
    <w:rsid w:val="00DE5E0F"/>
    <w:rsid w:val="00E01C1F"/>
    <w:rsid w:val="00E10F0F"/>
    <w:rsid w:val="00E20FD3"/>
    <w:rsid w:val="00E54165"/>
    <w:rsid w:val="00E6003A"/>
    <w:rsid w:val="00E909A1"/>
    <w:rsid w:val="00E90C8A"/>
    <w:rsid w:val="00E94578"/>
    <w:rsid w:val="00EA33C1"/>
    <w:rsid w:val="00EA6025"/>
    <w:rsid w:val="00EF0CB0"/>
    <w:rsid w:val="00F023E4"/>
    <w:rsid w:val="00F12BCC"/>
    <w:rsid w:val="00F2494D"/>
    <w:rsid w:val="00F253D4"/>
    <w:rsid w:val="00F3017C"/>
    <w:rsid w:val="00F607D4"/>
    <w:rsid w:val="00F71811"/>
    <w:rsid w:val="00F76744"/>
    <w:rsid w:val="00F95387"/>
    <w:rsid w:val="00FA66A4"/>
    <w:rsid w:val="00FB31DD"/>
    <w:rsid w:val="00FB7568"/>
    <w:rsid w:val="00FC6ADF"/>
    <w:rsid w:val="00FC6E1D"/>
    <w:rsid w:val="00FC7E25"/>
    <w:rsid w:val="00FE6C96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3A9DE"/>
  <w14:defaultImageDpi w14:val="300"/>
  <w15:docId w15:val="{CA001004-CD91-45BB-9864-C2E5C44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outlineLvl w:val="2"/>
    </w:pPr>
    <w:rPr>
      <w:sz w:val="28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utlineLvl w:val="3"/>
    </w:pPr>
    <w:rPr>
      <w:b/>
      <w:bCs/>
      <w:sz w:val="24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sz w:val="24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1">
    <w:name w:val="_level1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1">
    <w:name w:val="_level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1">
    <w:name w:val="_level3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1">
    <w:name w:val="_level4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1">
    <w:name w:val="_level5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1">
    <w:name w:val="_level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1">
    <w:name w:val="_level7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1">
    <w:name w:val="_level8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el91">
    <w:name w:val="_level9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sl11">
    <w:name w:val="_levsl1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sl21">
    <w:name w:val="_levsl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sl31">
    <w:name w:val="_levsl3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sl41">
    <w:name w:val="_levsl4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sl51">
    <w:name w:val="_levsl5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sl61">
    <w:name w:val="_levsl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sl71">
    <w:name w:val="_levsl7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sl81">
    <w:name w:val="_levsl8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sl91">
    <w:name w:val="_levsl9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nl11">
    <w:name w:val="_levnl1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nl21">
    <w:name w:val="_levnl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nl31">
    <w:name w:val="_levnl3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nl41">
    <w:name w:val="_levnl4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nl51">
    <w:name w:val="_levnl5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nl61">
    <w:name w:val="_levnl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nl71">
    <w:name w:val="_levnl7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nl81">
    <w:name w:val="_levnl8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nl91">
    <w:name w:val="_levnl9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el1">
    <w:name w:val="Level 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styleId="BlockText">
    <w:name w:val="Block Text"/>
    <w:basedOn w:val="Normal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rsid w:val="00AD4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F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DA0400"/>
    <w:pPr>
      <w:ind w:left="720"/>
    </w:pPr>
  </w:style>
  <w:style w:type="paragraph" w:styleId="BalloonText">
    <w:name w:val="Balloon Text"/>
    <w:basedOn w:val="Normal"/>
    <w:link w:val="BalloonTextChar"/>
    <w:rsid w:val="0094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18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A543E"/>
    <w:rPr>
      <w:sz w:val="28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8A543E"/>
    <w:rPr>
      <w:b/>
      <w:bCs/>
      <w:sz w:val="24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8A543E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8A543E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221BB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</w:rPr>
  </w:style>
  <w:style w:type="table" w:styleId="TableGrid">
    <w:name w:val="Table Grid"/>
    <w:basedOn w:val="TableNormal"/>
    <w:uiPriority w:val="39"/>
    <w:rsid w:val="00F249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DCA2-934F-4BD5-B085-8DEE53AA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 COUNTY CONSORTIUM SELPA</vt:lpstr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 COUNTY CONSORTIUM SELPA</dc:title>
  <dc:creator>SPECED</dc:creator>
  <cp:lastModifiedBy>Renee Gonzalez</cp:lastModifiedBy>
  <cp:revision>2</cp:revision>
  <cp:lastPrinted>2018-10-10T19:42:00Z</cp:lastPrinted>
  <dcterms:created xsi:type="dcterms:W3CDTF">2018-10-11T15:11:00Z</dcterms:created>
  <dcterms:modified xsi:type="dcterms:W3CDTF">2018-10-11T15:11:00Z</dcterms:modified>
</cp:coreProperties>
</file>